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37F2C" w14:textId="77777777" w:rsidR="00BD4CAA" w:rsidRPr="002F1641" w:rsidRDefault="00BD4CAA" w:rsidP="00BD4CAA">
      <w:pPr>
        <w:rPr>
          <w:rFonts w:ascii="Open Sans" w:hAnsi="Open Sans" w:cs="Open Sans"/>
          <w:color w:val="595959" w:themeColor="text1" w:themeTint="A6"/>
          <w:sz w:val="56"/>
          <w:szCs w:val="56"/>
        </w:rPr>
      </w:pPr>
      <w:r w:rsidRPr="002F1641">
        <w:rPr>
          <w:rFonts w:ascii="Open Sans" w:hAnsi="Open Sans" w:cs="Open Sans"/>
          <w:color w:val="595959" w:themeColor="text1" w:themeTint="A6"/>
          <w:sz w:val="56"/>
          <w:szCs w:val="56"/>
        </w:rPr>
        <w:t>Xanda Limited</w:t>
      </w:r>
    </w:p>
    <w:p w14:paraId="7E42A5D4" w14:textId="641F054C" w:rsidR="00BD4CAA" w:rsidRDefault="00BD4CAA" w:rsidP="00BD4CAA">
      <w:pPr>
        <w:rPr>
          <w:rFonts w:ascii="Open Sans" w:hAnsi="Open Sans" w:cs="Open Sans"/>
          <w:color w:val="7F7F7F" w:themeColor="text1" w:themeTint="80"/>
          <w:sz w:val="56"/>
          <w:szCs w:val="56"/>
        </w:rPr>
      </w:pPr>
    </w:p>
    <w:p w14:paraId="151B163F" w14:textId="4B312177" w:rsidR="00A8105F" w:rsidRDefault="00A8105F" w:rsidP="00BD4CAA">
      <w:pPr>
        <w:rPr>
          <w:rFonts w:ascii="Open Sans" w:hAnsi="Open Sans" w:cs="Open Sans"/>
          <w:color w:val="7F7F7F" w:themeColor="text1" w:themeTint="80"/>
          <w:sz w:val="56"/>
          <w:szCs w:val="56"/>
        </w:rPr>
      </w:pPr>
    </w:p>
    <w:p w14:paraId="36DD9D03" w14:textId="6EDD3A34" w:rsidR="00A8105F" w:rsidRDefault="00A8105F" w:rsidP="00BD4CAA">
      <w:pPr>
        <w:rPr>
          <w:rFonts w:ascii="Open Sans" w:hAnsi="Open Sans" w:cs="Open Sans"/>
          <w:color w:val="7F7F7F" w:themeColor="text1" w:themeTint="80"/>
          <w:sz w:val="56"/>
          <w:szCs w:val="56"/>
        </w:rPr>
      </w:pPr>
    </w:p>
    <w:p w14:paraId="380ECCFC" w14:textId="77777777" w:rsidR="00A8105F" w:rsidRDefault="00A8105F" w:rsidP="00BD4CAA">
      <w:pPr>
        <w:rPr>
          <w:rFonts w:ascii="Open Sans" w:hAnsi="Open Sans" w:cs="Open Sans"/>
          <w:color w:val="7F7F7F" w:themeColor="text1" w:themeTint="80"/>
          <w:sz w:val="56"/>
          <w:szCs w:val="56"/>
        </w:rPr>
      </w:pPr>
    </w:p>
    <w:p w14:paraId="75359827" w14:textId="02094279" w:rsidR="00B43A91" w:rsidRPr="00B43A91" w:rsidRDefault="00C04A60" w:rsidP="00B43A91">
      <w:pPr>
        <w:rPr>
          <w:rFonts w:ascii="Open Sans" w:hAnsi="Open Sans" w:cs="Open Sans"/>
          <w:b/>
          <w:bCs/>
          <w:color w:val="2E74B5" w:themeColor="accent1" w:themeShade="BF"/>
          <w:sz w:val="28"/>
          <w:szCs w:val="28"/>
          <w:lang w:val="en-US"/>
        </w:rPr>
      </w:pPr>
      <w:r>
        <w:rPr>
          <w:rFonts w:ascii="Open Sans" w:hAnsi="Open Sans" w:cs="Open Sans"/>
          <w:color w:val="2E74B5" w:themeColor="accent1" w:themeShade="BF"/>
          <w:sz w:val="56"/>
          <w:szCs w:val="56"/>
        </w:rPr>
        <w:t>Synth</w:t>
      </w:r>
      <w:r w:rsidR="00B43A91">
        <w:rPr>
          <w:rFonts w:ascii="Open Sans" w:hAnsi="Open Sans" w:cs="Open Sans"/>
          <w:color w:val="2E74B5" w:themeColor="accent1" w:themeShade="BF"/>
          <w:sz w:val="56"/>
          <w:szCs w:val="56"/>
        </w:rPr>
        <w:t>e</w:t>
      </w:r>
      <w:r>
        <w:rPr>
          <w:rFonts w:ascii="Open Sans" w:hAnsi="Open Sans" w:cs="Open Sans"/>
          <w:color w:val="2E74B5" w:themeColor="accent1" w:themeShade="BF"/>
          <w:sz w:val="56"/>
          <w:szCs w:val="56"/>
        </w:rPr>
        <w:t xml:space="preserve">tic EAC’s </w:t>
      </w:r>
      <w:r w:rsidR="009534CD">
        <w:rPr>
          <w:rFonts w:ascii="Open Sans" w:hAnsi="Open Sans" w:cs="Open Sans"/>
          <w:color w:val="2E74B5" w:themeColor="accent1" w:themeShade="BF"/>
          <w:sz w:val="56"/>
          <w:szCs w:val="56"/>
        </w:rPr>
        <w:t xml:space="preserve"> </w:t>
      </w:r>
      <w:r w:rsidR="009C5263">
        <w:rPr>
          <w:rFonts w:ascii="Open Sans" w:hAnsi="Open Sans" w:cs="Open Sans"/>
          <w:color w:val="2E74B5" w:themeColor="accent1" w:themeShade="BF"/>
          <w:sz w:val="28"/>
          <w:szCs w:val="28"/>
        </w:rPr>
        <w:br/>
      </w:r>
      <w:r w:rsidR="00567311">
        <w:rPr>
          <w:rFonts w:ascii="Open Sans" w:hAnsi="Open Sans" w:cs="Open Sans"/>
          <w:color w:val="2E74B5" w:themeColor="accent1" w:themeShade="BF"/>
          <w:sz w:val="28"/>
          <w:szCs w:val="28"/>
        </w:rPr>
        <w:br/>
      </w:r>
      <w:r w:rsidR="00B43A91" w:rsidRPr="00B43A91">
        <w:rPr>
          <w:rFonts w:ascii="Open Sans" w:hAnsi="Open Sans" w:cs="Open Sans"/>
          <w:b/>
          <w:bCs/>
          <w:color w:val="2E74B5" w:themeColor="accent1" w:themeShade="BF"/>
          <w:sz w:val="28"/>
          <w:szCs w:val="28"/>
          <w:lang w:val="en-US"/>
        </w:rPr>
        <w:t>Model Design Principles and Analytics</w:t>
      </w:r>
      <w:r w:rsidR="00B43A91">
        <w:rPr>
          <w:rFonts w:ascii="Open Sans" w:hAnsi="Open Sans" w:cs="Open Sans"/>
          <w:b/>
          <w:bCs/>
          <w:color w:val="2E74B5" w:themeColor="accent1" w:themeShade="BF"/>
          <w:sz w:val="28"/>
          <w:szCs w:val="28"/>
          <w:lang w:val="en-US"/>
        </w:rPr>
        <w:t xml:space="preserve"> v1.0</w:t>
      </w:r>
    </w:p>
    <w:p w14:paraId="10D812CD" w14:textId="5B9243C4" w:rsidR="00BD4CAA" w:rsidRPr="00B43A91" w:rsidRDefault="00BD4CAA" w:rsidP="009C5263">
      <w:pPr>
        <w:rPr>
          <w:rFonts w:ascii="Open Sans" w:hAnsi="Open Sans" w:cs="Open Sans"/>
          <w:color w:val="595959" w:themeColor="text1" w:themeTint="A6"/>
          <w:sz w:val="28"/>
          <w:szCs w:val="28"/>
          <w:lang w:val="en-US"/>
        </w:rPr>
      </w:pPr>
    </w:p>
    <w:p w14:paraId="16AE5450" w14:textId="0A790B03" w:rsidR="00E619A4" w:rsidRDefault="00E619A4" w:rsidP="00BD4CAA">
      <w:pPr>
        <w:spacing w:line="240" w:lineRule="auto"/>
        <w:rPr>
          <w:rFonts w:ascii="Open Sans" w:hAnsi="Open Sans" w:cs="Open Sans"/>
          <w:color w:val="595959" w:themeColor="text1" w:themeTint="A6"/>
          <w:sz w:val="28"/>
          <w:szCs w:val="28"/>
        </w:rPr>
      </w:pPr>
    </w:p>
    <w:p w14:paraId="60A822DE" w14:textId="77777777" w:rsidR="009534CD" w:rsidRDefault="009534CD" w:rsidP="00BD4CAA">
      <w:pPr>
        <w:spacing w:line="240" w:lineRule="auto"/>
        <w:rPr>
          <w:rFonts w:ascii="Open Sans" w:hAnsi="Open Sans" w:cs="Open Sans"/>
          <w:color w:val="595959" w:themeColor="text1" w:themeTint="A6"/>
          <w:sz w:val="28"/>
          <w:szCs w:val="28"/>
        </w:rPr>
      </w:pPr>
    </w:p>
    <w:p w14:paraId="0D6D7742" w14:textId="20E2F17A" w:rsidR="000B5B55" w:rsidRDefault="000B5B55" w:rsidP="00BD4CAA">
      <w:pPr>
        <w:spacing w:line="240" w:lineRule="auto"/>
        <w:rPr>
          <w:rFonts w:ascii="Open Sans" w:hAnsi="Open Sans" w:cs="Open Sans"/>
          <w:color w:val="595959" w:themeColor="text1" w:themeTint="A6"/>
          <w:sz w:val="28"/>
          <w:szCs w:val="28"/>
        </w:rPr>
      </w:pPr>
    </w:p>
    <w:p w14:paraId="3D5696F5" w14:textId="3DEA1357" w:rsidR="00A8105F" w:rsidRDefault="00A8105F" w:rsidP="00BD4CAA">
      <w:pPr>
        <w:spacing w:line="240" w:lineRule="auto"/>
        <w:rPr>
          <w:rFonts w:ascii="Open Sans" w:hAnsi="Open Sans" w:cs="Open Sans"/>
          <w:color w:val="595959" w:themeColor="text1" w:themeTint="A6"/>
          <w:sz w:val="28"/>
          <w:szCs w:val="28"/>
        </w:rPr>
      </w:pPr>
    </w:p>
    <w:p w14:paraId="57F4BE61" w14:textId="77777777" w:rsidR="00A8105F" w:rsidRDefault="00A8105F" w:rsidP="00BD4CAA">
      <w:pPr>
        <w:spacing w:line="240" w:lineRule="auto"/>
        <w:rPr>
          <w:rFonts w:ascii="Open Sans" w:hAnsi="Open Sans" w:cs="Open Sans"/>
          <w:color w:val="595959" w:themeColor="text1" w:themeTint="A6"/>
          <w:sz w:val="28"/>
          <w:szCs w:val="28"/>
        </w:rPr>
      </w:pPr>
    </w:p>
    <w:p w14:paraId="2DB7A13B" w14:textId="77777777" w:rsidR="001B1DF1" w:rsidRDefault="00BD4CAA" w:rsidP="000B5B55">
      <w:pPr>
        <w:spacing w:line="240" w:lineRule="auto"/>
        <w:rPr>
          <w:rFonts w:ascii="Open Sans" w:hAnsi="Open Sans" w:cs="Open Sans"/>
          <w:b/>
          <w:bCs/>
          <w:color w:val="595959" w:themeColor="text1" w:themeTint="A6"/>
          <w:sz w:val="28"/>
          <w:szCs w:val="28"/>
        </w:rPr>
      </w:pPr>
      <w:r w:rsidRPr="00B72870">
        <w:rPr>
          <w:rFonts w:ascii="Open Sans" w:hAnsi="Open Sans" w:cs="Open Sans"/>
          <w:b/>
          <w:bCs/>
          <w:color w:val="595959" w:themeColor="text1" w:themeTint="A6"/>
          <w:sz w:val="28"/>
          <w:szCs w:val="28"/>
        </w:rPr>
        <w:t>Privileged and Confidential</w:t>
      </w:r>
      <w:r w:rsidR="001B1DF1">
        <w:rPr>
          <w:rFonts w:ascii="Open Sans" w:hAnsi="Open Sans" w:cs="Open Sans"/>
          <w:b/>
          <w:bCs/>
          <w:color w:val="595959" w:themeColor="text1" w:themeTint="A6"/>
          <w:sz w:val="28"/>
          <w:szCs w:val="28"/>
        </w:rPr>
        <w:tab/>
      </w:r>
      <w:r w:rsidR="001B1DF1">
        <w:rPr>
          <w:rFonts w:ascii="Open Sans" w:hAnsi="Open Sans" w:cs="Open Sans"/>
          <w:b/>
          <w:bCs/>
          <w:color w:val="595959" w:themeColor="text1" w:themeTint="A6"/>
          <w:sz w:val="28"/>
          <w:szCs w:val="28"/>
        </w:rPr>
        <w:tab/>
      </w:r>
      <w:r w:rsidR="001B1DF1">
        <w:rPr>
          <w:rFonts w:ascii="Open Sans" w:hAnsi="Open Sans" w:cs="Open Sans"/>
          <w:b/>
          <w:bCs/>
          <w:color w:val="595959" w:themeColor="text1" w:themeTint="A6"/>
          <w:sz w:val="28"/>
          <w:szCs w:val="28"/>
        </w:rPr>
        <w:tab/>
      </w:r>
      <w:r w:rsidR="001B1DF1">
        <w:rPr>
          <w:rFonts w:ascii="Open Sans" w:hAnsi="Open Sans" w:cs="Open Sans"/>
          <w:b/>
          <w:bCs/>
          <w:color w:val="595959" w:themeColor="text1" w:themeTint="A6"/>
          <w:sz w:val="28"/>
          <w:szCs w:val="28"/>
        </w:rPr>
        <w:tab/>
      </w:r>
    </w:p>
    <w:p w14:paraId="4D20182A" w14:textId="0D0FAEF5" w:rsidR="00BD4CAA" w:rsidRDefault="001B1DF1" w:rsidP="001B1DF1">
      <w:pPr>
        <w:spacing w:line="240" w:lineRule="auto"/>
        <w:ind w:left="6480" w:firstLine="720"/>
        <w:rPr>
          <w:rFonts w:ascii="Open Sans" w:hAnsi="Open Sans" w:cs="Open Sans"/>
          <w:color w:val="7F7F7F" w:themeColor="text1" w:themeTint="80"/>
          <w:sz w:val="28"/>
          <w:szCs w:val="28"/>
        </w:rPr>
      </w:pPr>
      <w:r>
        <w:rPr>
          <w:rFonts w:ascii="Open Sans" w:hAnsi="Open Sans" w:cs="Open Sans"/>
          <w:b/>
          <w:bCs/>
          <w:color w:val="595959" w:themeColor="text1" w:themeTint="A6"/>
          <w:sz w:val="28"/>
          <w:szCs w:val="28"/>
        </w:rPr>
        <w:t>Hang Ruan</w:t>
      </w:r>
    </w:p>
    <w:p w14:paraId="72C95140" w14:textId="79483F60" w:rsidR="00154A9A" w:rsidRDefault="00BD4CAA" w:rsidP="00BA1899">
      <w:pPr>
        <w:spacing w:line="240" w:lineRule="exact"/>
        <w:rPr>
          <w:rFonts w:ascii="Open Sans" w:hAnsi="Open Sans" w:cs="Open Sans"/>
          <w:color w:val="7F7F7F" w:themeColor="text1" w:themeTint="80"/>
          <w:sz w:val="28"/>
          <w:szCs w:val="28"/>
        </w:rPr>
      </w:pPr>
      <w:r>
        <w:rPr>
          <w:rFonts w:ascii="Open Sans" w:hAnsi="Open Sans" w:cs="Open Sans"/>
          <w:noProof/>
          <w:color w:val="7F7F7F" w:themeColor="text1" w:themeTint="80"/>
          <w:sz w:val="28"/>
          <w:szCs w:val="28"/>
        </w:rPr>
        <w:drawing>
          <wp:anchor distT="0" distB="0" distL="114300" distR="114300" simplePos="0" relativeHeight="251659264" behindDoc="0" locked="0" layoutInCell="1" allowOverlap="1" wp14:anchorId="1F9C6BA9" wp14:editId="4EDAF382">
            <wp:simplePos x="0" y="0"/>
            <wp:positionH relativeFrom="column">
              <wp:posOffset>4765675</wp:posOffset>
            </wp:positionH>
            <wp:positionV relativeFrom="paragraph">
              <wp:posOffset>481330</wp:posOffset>
            </wp:positionV>
            <wp:extent cx="958850" cy="396240"/>
            <wp:effectExtent l="19050" t="0" r="0" b="0"/>
            <wp:wrapNone/>
            <wp:docPr id="5" name="Picture 5" descr="C:\Users\Alex Homans.XANDAHQ\AppData\Local\Microsoft\Windows\INetCache\Content.Word\ISO 9001 Registered -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 Homans.XANDAHQ\AppData\Local\Microsoft\Windows\INetCache\Content.Word\ISO 9001 Registered - White.jpg"/>
                    <pic:cNvPicPr>
                      <a:picLocks noChangeAspect="1" noChangeArrowheads="1"/>
                    </pic:cNvPicPr>
                  </pic:nvPicPr>
                  <pic:blipFill>
                    <a:blip r:embed="rId8" cstate="print"/>
                    <a:stretch>
                      <a:fillRect/>
                    </a:stretch>
                  </pic:blipFill>
                  <pic:spPr bwMode="auto">
                    <a:xfrm>
                      <a:off x="0" y="0"/>
                      <a:ext cx="958850" cy="396240"/>
                    </a:xfrm>
                    <a:prstGeom prst="rect">
                      <a:avLst/>
                    </a:prstGeom>
                    <a:noFill/>
                    <a:ln w="9525">
                      <a:noFill/>
                      <a:miter lim="800000"/>
                      <a:headEnd/>
                      <a:tailEnd/>
                    </a:ln>
                  </pic:spPr>
                </pic:pic>
              </a:graphicData>
            </a:graphic>
          </wp:anchor>
        </w:drawing>
      </w:r>
      <w:r w:rsidRPr="006D6C03">
        <w:rPr>
          <w:rFonts w:ascii="Open Sans" w:hAnsi="Open Sans" w:cs="Open Sans"/>
          <w:noProof/>
          <w:color w:val="7F7F7F" w:themeColor="text1" w:themeTint="80"/>
          <w:sz w:val="28"/>
          <w:szCs w:val="28"/>
        </w:rPr>
        <w:drawing>
          <wp:anchor distT="0" distB="0" distL="114300" distR="114300" simplePos="0" relativeHeight="251660288" behindDoc="0" locked="0" layoutInCell="1" allowOverlap="1" wp14:anchorId="40BC9626" wp14:editId="1DD8F411">
            <wp:simplePos x="0" y="0"/>
            <wp:positionH relativeFrom="column">
              <wp:posOffset>3748211</wp:posOffset>
            </wp:positionH>
            <wp:positionV relativeFrom="paragraph">
              <wp:posOffset>481247</wp:posOffset>
            </wp:positionV>
            <wp:extent cx="958961" cy="397565"/>
            <wp:effectExtent l="19050" t="0" r="0" b="0"/>
            <wp:wrapNone/>
            <wp:docPr id="3" name="Picture 5" descr="C:\Users\Alex Homans.XANDAHQ\AppData\Local\Microsoft\Windows\INetCache\Content.Word\ISO 9001 Registered -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 Homans.XANDAHQ\AppData\Local\Microsoft\Windows\INetCache\Content.Word\ISO 9001 Registered - White.jpg"/>
                    <pic:cNvPicPr>
                      <a:picLocks noChangeAspect="1" noChangeArrowheads="1"/>
                    </pic:cNvPicPr>
                  </pic:nvPicPr>
                  <pic:blipFill>
                    <a:blip r:embed="rId9" cstate="print"/>
                    <a:srcRect/>
                    <a:stretch>
                      <a:fillRect/>
                    </a:stretch>
                  </pic:blipFill>
                  <pic:spPr bwMode="auto">
                    <a:xfrm>
                      <a:off x="0" y="0"/>
                      <a:ext cx="958961" cy="397565"/>
                    </a:xfrm>
                    <a:prstGeom prst="rect">
                      <a:avLst/>
                    </a:prstGeom>
                    <a:noFill/>
                    <a:ln w="9525">
                      <a:noFill/>
                      <a:miter lim="800000"/>
                      <a:headEnd/>
                      <a:tailEnd/>
                    </a:ln>
                  </pic:spPr>
                </pic:pic>
              </a:graphicData>
            </a:graphic>
          </wp:anchor>
        </w:drawing>
      </w:r>
    </w:p>
    <w:p w14:paraId="7EBB3271" w14:textId="77777777" w:rsidR="00BA1899" w:rsidRPr="00DA576D" w:rsidRDefault="00BA1899" w:rsidP="00BA1899">
      <w:pPr>
        <w:spacing w:line="360" w:lineRule="auto"/>
        <w:jc w:val="both"/>
        <w:rPr>
          <w:b/>
          <w:bCs/>
          <w:color w:val="2E74B5" w:themeColor="accent1" w:themeShade="BF"/>
          <w:sz w:val="28"/>
          <w:szCs w:val="28"/>
          <w:lang w:val="en-US"/>
        </w:rPr>
      </w:pPr>
      <w:r w:rsidRPr="00DA576D">
        <w:rPr>
          <w:b/>
          <w:bCs/>
          <w:color w:val="2E74B5" w:themeColor="accent1" w:themeShade="BF"/>
          <w:sz w:val="28"/>
          <w:szCs w:val="28"/>
          <w:lang w:val="en-US"/>
        </w:rPr>
        <w:lastRenderedPageBreak/>
        <w:t>I. Introduction</w:t>
      </w:r>
    </w:p>
    <w:p w14:paraId="6E8B23F7" w14:textId="404B5F86" w:rsidR="00BA1899" w:rsidRPr="000F4FC6" w:rsidRDefault="00BA1899" w:rsidP="00BA1899">
      <w:pPr>
        <w:spacing w:line="360" w:lineRule="auto"/>
        <w:jc w:val="both"/>
        <w:rPr>
          <w:b/>
          <w:bCs/>
          <w:color w:val="595959" w:themeColor="text1" w:themeTint="A6"/>
          <w:lang w:val="en-US"/>
        </w:rPr>
      </w:pPr>
      <w:r w:rsidRPr="000F4FC6">
        <w:rPr>
          <w:b/>
          <w:bCs/>
          <w:color w:val="595959" w:themeColor="text1" w:themeTint="A6"/>
          <w:lang w:val="en-US"/>
        </w:rPr>
        <w:t>1.1 Background</w:t>
      </w:r>
    </w:p>
    <w:p w14:paraId="4C651BB6" w14:textId="35D95648" w:rsidR="002674FC" w:rsidRPr="00895921" w:rsidRDefault="002674FC" w:rsidP="002674FC">
      <w:pPr>
        <w:spacing w:line="360" w:lineRule="auto"/>
        <w:jc w:val="both"/>
      </w:pPr>
      <w:r w:rsidRPr="00895921">
        <w:t>Energy businesses and industries are aligning their energy strategies with national and global environmental policies. They have pledged to reduce carbon emissions to achieve Net Zero in an effort to address the energy crisis and climate change. Operating at the heart of the UK energy sector, ElectraLink's</w:t>
      </w:r>
      <w:r w:rsidRPr="00895921">
        <w:rPr>
          <w:rStyle w:val="FootnoteReference"/>
        </w:rPr>
        <w:footnoteReference w:id="1"/>
      </w:r>
      <w:r w:rsidRPr="00895921">
        <w:t xml:space="preserve"> initiatives have played a pivotal role in integrating environmental sustainability actions into their business. They achieved Net Zero in 2022. Since then, they have continued with further plans for continuous improvement and have assisted the broader society in achieving Net Zero on a large scale. As part of this effort, smart meters, data analytics platforms, and new customer services have been developed. These tools provide a more comprehensive nationwide view of energy patterns, helping to better understand customer behaviors and decision-making processes.</w:t>
      </w:r>
    </w:p>
    <w:p w14:paraId="5DE4F0E7" w14:textId="77777777" w:rsidR="002674FC" w:rsidRPr="00895921" w:rsidRDefault="002674FC" w:rsidP="002674FC">
      <w:pPr>
        <w:spacing w:line="360" w:lineRule="auto"/>
        <w:jc w:val="both"/>
      </w:pPr>
      <w:r w:rsidRPr="00895921">
        <w:t>While traditional electricity and gas meters provide only sporadic readings, smart meters capture half-hourly (HH) readings. The current industry system in the UK is not fully equipped to handle HH settlements for all energy consumers. As a result, a profiling process is needed to divide user readings between two dates. This is defined as Meter Advance (MA), which can be broken down into HH segments. MA can also be annualized to Annual Advance (AA) to represent the amount of energy a user consumes from April to March each year. In this context, a "user" refers to a Meter Point Reference Number (MPAN), a unique identifier for all UK energy users or properties.</w:t>
      </w:r>
    </w:p>
    <w:p w14:paraId="32FABB50" w14:textId="334EA494" w:rsidR="002674FC" w:rsidRPr="00895921" w:rsidRDefault="002674FC" w:rsidP="002674FC">
      <w:pPr>
        <w:spacing w:line="360" w:lineRule="auto"/>
        <w:jc w:val="both"/>
      </w:pPr>
      <w:r w:rsidRPr="00895921">
        <w:t>To ensure customers receive accurate initial bills and realize effective cost savings, the energy to be purchased in the wholesale market and the total potential savings from tariff switching</w:t>
      </w:r>
      <w:r w:rsidRPr="00895921">
        <w:rPr>
          <w:rStyle w:val="FootnoteReference"/>
        </w:rPr>
        <w:footnoteReference w:id="2"/>
      </w:r>
      <w:r w:rsidRPr="00895921">
        <w:t xml:space="preserve"> are considered. The Estimated Annual Consumption (EAC), defined by energy usage for dates since the most recent reading, serves as an effective estimate for future annual energy consumption. This estimate is processed in real-time.</w:t>
      </w:r>
    </w:p>
    <w:p w14:paraId="59CEAB4A" w14:textId="77777777" w:rsidR="00BA1899" w:rsidRPr="00895921" w:rsidRDefault="00BA1899" w:rsidP="00BA1899">
      <w:pPr>
        <w:spacing w:line="360" w:lineRule="auto"/>
        <w:jc w:val="both"/>
        <w:rPr>
          <w:sz w:val="23"/>
          <w:szCs w:val="23"/>
          <w:lang w:val="en-US"/>
        </w:rPr>
      </w:pPr>
    </w:p>
    <w:p w14:paraId="688E2BE5" w14:textId="77777777" w:rsidR="00BA1899" w:rsidRPr="000F4FC6" w:rsidRDefault="00BA1899" w:rsidP="00BA1899">
      <w:pPr>
        <w:spacing w:line="360" w:lineRule="auto"/>
        <w:jc w:val="both"/>
        <w:rPr>
          <w:b/>
          <w:bCs/>
          <w:color w:val="595959" w:themeColor="text1" w:themeTint="A6"/>
          <w:lang w:val="en-US"/>
        </w:rPr>
      </w:pPr>
      <w:r w:rsidRPr="000F4FC6">
        <w:rPr>
          <w:b/>
          <w:bCs/>
          <w:color w:val="595959" w:themeColor="text1" w:themeTint="A6"/>
          <w:lang w:val="en-US"/>
        </w:rPr>
        <w:lastRenderedPageBreak/>
        <w:t xml:space="preserve">1.2 Challenges </w:t>
      </w:r>
    </w:p>
    <w:p w14:paraId="406332AD" w14:textId="77777777" w:rsidR="00A06E71" w:rsidRPr="000F4FC6" w:rsidRDefault="00A06E71" w:rsidP="00A06E71">
      <w:pPr>
        <w:spacing w:line="360" w:lineRule="auto"/>
        <w:jc w:val="both"/>
      </w:pPr>
      <w:r w:rsidRPr="000F4FC6">
        <w:t>The market has devised various methods to approximate the EAC. These methods include requesting the monthly DD value, conducting surveys on the number of rooms and occupants, or even using the generic Ofgem standards of high, medium, and low consumption. However, these methods often suffer from significant inaccuracies and demand considerable time from the customer, leading to increased customer drop-offs. ElectraLink possesses the majority of recent EACs for meter readings transmitted from the D0019 flows via Dynamically TeleSwitched (DTS) meters.</w:t>
      </w:r>
    </w:p>
    <w:p w14:paraId="1F7193CE" w14:textId="77777777" w:rsidR="009F5B1B" w:rsidRPr="000F4FC6" w:rsidRDefault="00A06E71" w:rsidP="00A06E71">
      <w:pPr>
        <w:spacing w:line="360" w:lineRule="auto"/>
        <w:jc w:val="both"/>
      </w:pPr>
      <w:r w:rsidRPr="000F4FC6">
        <w:t xml:space="preserve">The challenge lies in devising an effective method to generate more accurate EACs for all customers and to precisely estimate a customer's ongoing EAC whenever they submit a reading through the API. This encompasses scenarios where: </w:t>
      </w:r>
    </w:p>
    <w:p w14:paraId="2CE10EF9" w14:textId="77777777" w:rsidR="009F5B1B" w:rsidRPr="000F4FC6" w:rsidRDefault="00A06E71" w:rsidP="00A06E71">
      <w:pPr>
        <w:spacing w:line="360" w:lineRule="auto"/>
        <w:jc w:val="both"/>
      </w:pPr>
      <w:r w:rsidRPr="000F4FC6">
        <w:t xml:space="preserve">• A user with at least one previous EAC in the database can obtain a new EAC estimate upon submitting a reading. </w:t>
      </w:r>
    </w:p>
    <w:p w14:paraId="3FC36CE4" w14:textId="77777777" w:rsidR="009F5B1B" w:rsidRPr="000F4FC6" w:rsidRDefault="00A06E71" w:rsidP="00A06E71">
      <w:pPr>
        <w:spacing w:line="360" w:lineRule="auto"/>
        <w:jc w:val="both"/>
      </w:pPr>
      <w:r w:rsidRPr="000F4FC6">
        <w:t xml:space="preserve">• A user without any prior EAC in the database can still receive a new EAC estimate after submitting a reading. If this user has at least two previous readings stored, they will be added to the database. </w:t>
      </w:r>
    </w:p>
    <w:p w14:paraId="620725E5" w14:textId="77777777" w:rsidR="009F5B1B" w:rsidRPr="000F4FC6" w:rsidRDefault="00A06E71" w:rsidP="00A06E71">
      <w:pPr>
        <w:spacing w:line="360" w:lineRule="auto"/>
        <w:jc w:val="both"/>
      </w:pPr>
      <w:r w:rsidRPr="000F4FC6">
        <w:t xml:space="preserve">• All new user reading submissions will be incorporated to update the database. </w:t>
      </w:r>
    </w:p>
    <w:p w14:paraId="389BE0CD" w14:textId="4735478F" w:rsidR="00A06E71" w:rsidRPr="000F4FC6" w:rsidRDefault="00A06E71" w:rsidP="00A06E71">
      <w:pPr>
        <w:spacing w:line="360" w:lineRule="auto"/>
        <w:jc w:val="both"/>
      </w:pPr>
      <w:r w:rsidRPr="000F4FC6">
        <w:t>• The EAC database will be updated with new EAC estimates on a daily or weekly basis.</w:t>
      </w:r>
    </w:p>
    <w:p w14:paraId="649FC1C1" w14:textId="77777777" w:rsidR="009F5B1B" w:rsidRPr="000F4FC6" w:rsidRDefault="009F5B1B" w:rsidP="00A06E71">
      <w:pPr>
        <w:spacing w:line="360" w:lineRule="auto"/>
        <w:jc w:val="both"/>
      </w:pPr>
    </w:p>
    <w:p w14:paraId="00EC47AF" w14:textId="77777777" w:rsidR="009F5B1B" w:rsidRPr="000F4FC6" w:rsidRDefault="00A06E71" w:rsidP="00A06E71">
      <w:pPr>
        <w:spacing w:line="360" w:lineRule="auto"/>
        <w:jc w:val="both"/>
      </w:pPr>
      <w:r w:rsidRPr="000F4FC6">
        <w:rPr>
          <w:b/>
          <w:bCs/>
        </w:rPr>
        <w:t>1.3 Solution Development</w:t>
      </w:r>
      <w:r w:rsidRPr="000F4FC6">
        <w:t xml:space="preserve"> </w:t>
      </w:r>
    </w:p>
    <w:p w14:paraId="4F0BFD07" w14:textId="64392FD1" w:rsidR="00A06E71" w:rsidRPr="000F4FC6" w:rsidRDefault="00A06E71" w:rsidP="00A06E71">
      <w:pPr>
        <w:spacing w:line="360" w:lineRule="auto"/>
        <w:jc w:val="both"/>
      </w:pPr>
      <w:r w:rsidRPr="000F4FC6">
        <w:t>To tackle the persistent issue of imprecise EAC estimations and ensure customers consistently receive accurate EAC predictions at scale, we have turned to machine learning (ML) techniques. These techniques are specifically designed, trained, tested, and deployed as the optimal solution. ML, a primary subset of Artificial Intelligence (AI), is currently transforming business sectors and industries globally. It's a scientific discipline that leverages vast amounts of data, relying on a myriad of algorithms and statistical concepts, and typically involves an iterative process.</w:t>
      </w:r>
    </w:p>
    <w:p w14:paraId="19F6C63E" w14:textId="2DEA70AF" w:rsidR="00A06E71" w:rsidRPr="000F4FC6" w:rsidRDefault="00A06E71" w:rsidP="00A06E71">
      <w:pPr>
        <w:spacing w:line="360" w:lineRule="auto"/>
        <w:jc w:val="both"/>
      </w:pPr>
      <w:r w:rsidRPr="000F4FC6">
        <w:lastRenderedPageBreak/>
        <w:t>In this study, we will employ a renowned and competitive open-source supervised ML model called XGBoost</w:t>
      </w:r>
      <w:r w:rsidRPr="000F4FC6">
        <w:rPr>
          <w:rStyle w:val="FootnoteReference"/>
        </w:rPr>
        <w:footnoteReference w:id="3"/>
      </w:r>
      <w:r w:rsidRPr="000F4FC6">
        <w:t>, which is backed by prior research</w:t>
      </w:r>
      <w:r w:rsidRPr="000F4FC6">
        <w:rPr>
          <w:rStyle w:val="FootnoteReference"/>
        </w:rPr>
        <w:footnoteReference w:id="4"/>
      </w:r>
      <w:r w:rsidRPr="000F4FC6">
        <w:t>. XGBoost is a gradient-boosted tree ensemble model adept at processing extensive data sets of varied types, even those with missing values, without sacrificing accuracy. We will use this algorithm to accurately synthesize EAC values from the data provided by ElectraLink during training. Subsequently, we will deploy it as a model at an endpoint to serve the API for customers in the production process.</w:t>
      </w:r>
    </w:p>
    <w:p w14:paraId="2B20040E" w14:textId="77777777" w:rsidR="00A06E71" w:rsidRPr="000F4FC6" w:rsidRDefault="00A06E71" w:rsidP="00A06E71">
      <w:pPr>
        <w:spacing w:line="360" w:lineRule="auto"/>
        <w:jc w:val="both"/>
      </w:pPr>
      <w:r w:rsidRPr="000F4FC6">
        <w:t>It's worth noting that we will also evaluate, compare, and implement the existing industry-standard approach to calculate EAC using a straightforward equation provided by ElectraLink, alongside the ML model.</w:t>
      </w:r>
    </w:p>
    <w:p w14:paraId="19227B93" w14:textId="4745A014" w:rsidR="00231F3B" w:rsidRPr="000F4FC6" w:rsidRDefault="00A06E71" w:rsidP="00A06E71">
      <w:pPr>
        <w:spacing w:line="360" w:lineRule="auto"/>
        <w:jc w:val="both"/>
      </w:pPr>
      <w:r w:rsidRPr="000F4FC6">
        <w:t>In the subsequent sections of this paper, Chapter II will delve into the available datasets. Chapter III will discuss both the industry-standard method and the ML model. Testing outcomes and quality assurance will be presented in Chapter IV, with a summary provided in Chapter V.</w:t>
      </w:r>
    </w:p>
    <w:p w14:paraId="04804D41" w14:textId="77777777" w:rsidR="009F5B1B" w:rsidRPr="00895921" w:rsidRDefault="009F5B1B" w:rsidP="00A06E71">
      <w:pPr>
        <w:spacing w:line="360" w:lineRule="auto"/>
        <w:jc w:val="both"/>
        <w:rPr>
          <w:sz w:val="23"/>
          <w:szCs w:val="23"/>
        </w:rPr>
      </w:pPr>
    </w:p>
    <w:p w14:paraId="6D505B6E" w14:textId="11EBAB97" w:rsidR="00A06E71" w:rsidRPr="00A06E71" w:rsidRDefault="00A06E71" w:rsidP="00A06E71">
      <w:pPr>
        <w:spacing w:line="360" w:lineRule="auto"/>
        <w:jc w:val="both"/>
        <w:rPr>
          <w:b/>
          <w:bCs/>
          <w:color w:val="2E74B5" w:themeColor="accent1" w:themeShade="BF"/>
          <w:sz w:val="28"/>
          <w:szCs w:val="28"/>
        </w:rPr>
      </w:pPr>
      <w:r w:rsidRPr="00A06E71">
        <w:rPr>
          <w:b/>
          <w:bCs/>
          <w:color w:val="2E74B5" w:themeColor="accent1" w:themeShade="BF"/>
          <w:sz w:val="28"/>
          <w:szCs w:val="28"/>
        </w:rPr>
        <w:t>II. Datasets</w:t>
      </w:r>
    </w:p>
    <w:p w14:paraId="3ED0865E" w14:textId="208B9A17" w:rsidR="00A06E71" w:rsidRPr="000F4FC6" w:rsidRDefault="00A06E71" w:rsidP="00A06E71">
      <w:pPr>
        <w:spacing w:line="360" w:lineRule="auto"/>
        <w:jc w:val="both"/>
        <w:rPr>
          <w:b/>
          <w:bCs/>
          <w:color w:val="595959" w:themeColor="text1" w:themeTint="A6"/>
        </w:rPr>
      </w:pPr>
      <w:r w:rsidRPr="000F4FC6">
        <w:rPr>
          <w:b/>
          <w:bCs/>
          <w:color w:val="595959" w:themeColor="text1" w:themeTint="A6"/>
        </w:rPr>
        <w:t>2.1 Available Datasets</w:t>
      </w:r>
    </w:p>
    <w:p w14:paraId="60BFA448" w14:textId="77777777" w:rsidR="00A06E71" w:rsidRPr="000F4FC6" w:rsidRDefault="00A06E71" w:rsidP="00A06E71">
      <w:pPr>
        <w:spacing w:line="360" w:lineRule="auto"/>
        <w:jc w:val="both"/>
      </w:pPr>
      <w:r w:rsidRPr="000F4FC6">
        <w:t>For the Synthetic EAC project, ElectraLink has provided a database comprising six datasets, all managed under their AWS platform. This database is primed for queries on Athena, a robust and scalable AWS SQL service, with the actual data housed in S3. The datasets are:</w:t>
      </w:r>
    </w:p>
    <w:p w14:paraId="330E39B8" w14:textId="77777777" w:rsidR="00A06E71" w:rsidRPr="000F4FC6" w:rsidRDefault="00A06E71" w:rsidP="00231F3B">
      <w:pPr>
        <w:numPr>
          <w:ilvl w:val="0"/>
          <w:numId w:val="37"/>
        </w:numPr>
        <w:spacing w:line="240" w:lineRule="auto"/>
        <w:jc w:val="both"/>
      </w:pPr>
      <w:r w:rsidRPr="000F4FC6">
        <w:t>eac_aas</w:t>
      </w:r>
    </w:p>
    <w:p w14:paraId="43C92056" w14:textId="77777777" w:rsidR="00A06E71" w:rsidRPr="000F4FC6" w:rsidRDefault="00A06E71" w:rsidP="00231F3B">
      <w:pPr>
        <w:numPr>
          <w:ilvl w:val="0"/>
          <w:numId w:val="37"/>
        </w:numPr>
        <w:spacing w:line="240" w:lineRule="auto"/>
        <w:jc w:val="both"/>
      </w:pPr>
      <w:r w:rsidRPr="000F4FC6">
        <w:t>eac_d39_dpc</w:t>
      </w:r>
    </w:p>
    <w:p w14:paraId="15EA4A94" w14:textId="77777777" w:rsidR="00A06E71" w:rsidRPr="000F4FC6" w:rsidRDefault="00A06E71" w:rsidP="00231F3B">
      <w:pPr>
        <w:numPr>
          <w:ilvl w:val="0"/>
          <w:numId w:val="37"/>
        </w:numPr>
        <w:spacing w:line="240" w:lineRule="auto"/>
        <w:jc w:val="both"/>
      </w:pPr>
      <w:r w:rsidRPr="000F4FC6">
        <w:t>eac_d_mpan_gsp_group</w:t>
      </w:r>
    </w:p>
    <w:p w14:paraId="583BC03E" w14:textId="77777777" w:rsidR="00A06E71" w:rsidRPr="000F4FC6" w:rsidRDefault="00A06E71" w:rsidP="00231F3B">
      <w:pPr>
        <w:numPr>
          <w:ilvl w:val="0"/>
          <w:numId w:val="37"/>
        </w:numPr>
        <w:spacing w:line="240" w:lineRule="auto"/>
        <w:jc w:val="both"/>
      </w:pPr>
      <w:r w:rsidRPr="000F4FC6">
        <w:t>eac_d_mpan_profileclass_stg</w:t>
      </w:r>
    </w:p>
    <w:p w14:paraId="074AF85F" w14:textId="77777777" w:rsidR="00A06E71" w:rsidRPr="000F4FC6" w:rsidRDefault="00A06E71" w:rsidP="00231F3B">
      <w:pPr>
        <w:numPr>
          <w:ilvl w:val="0"/>
          <w:numId w:val="37"/>
        </w:numPr>
        <w:spacing w:line="240" w:lineRule="auto"/>
        <w:jc w:val="both"/>
      </w:pPr>
      <w:r w:rsidRPr="000F4FC6">
        <w:lastRenderedPageBreak/>
        <w:t>gsp_average_eac</w:t>
      </w:r>
    </w:p>
    <w:p w14:paraId="622712ED" w14:textId="77777777" w:rsidR="00A06E71" w:rsidRPr="000F4FC6" w:rsidRDefault="00A06E71" w:rsidP="00231F3B">
      <w:pPr>
        <w:numPr>
          <w:ilvl w:val="0"/>
          <w:numId w:val="37"/>
        </w:numPr>
        <w:spacing w:line="240" w:lineRule="auto"/>
        <w:jc w:val="both"/>
      </w:pPr>
      <w:r w:rsidRPr="000F4FC6">
        <w:t>meter_readings</w:t>
      </w:r>
    </w:p>
    <w:p w14:paraId="100DF3B4" w14:textId="77777777" w:rsidR="00A06E71" w:rsidRPr="000F4FC6" w:rsidRDefault="00A06E71" w:rsidP="00A06E71">
      <w:pPr>
        <w:spacing w:line="360" w:lineRule="auto"/>
        <w:jc w:val="both"/>
      </w:pPr>
      <w:r w:rsidRPr="000F4FC6">
        <w:t>These datasets encompass crucial details such as meter readings, dates, meter attributes, geographical attributes, and the daily profile coefficient (DPC) for the majority of MPANs in the UK. The number of rows in these datasets ranges from millions to billions.</w:t>
      </w:r>
    </w:p>
    <w:p w14:paraId="024AFF8F" w14:textId="779E3F39" w:rsidR="00A06E71" w:rsidRPr="000F4FC6" w:rsidRDefault="00A06E71" w:rsidP="00A06E71">
      <w:pPr>
        <w:spacing w:line="360" w:lineRule="auto"/>
        <w:jc w:val="both"/>
      </w:pPr>
      <w:r w:rsidRPr="000F4FC6">
        <w:t>However, the original datasets required some initial data cleaning and wrangling since they were raw data with missing values across various fields. The essential information for the MPANs was scattered across these datasets. As a result, additional queries were executed to amalgamate them, using aggregation and restructuring operations under specific conditions to consolidate all pertinent information into one table. Leveraging the capabilities of cluster computing and the subquery features offered by Athena, we derived a final training dataset. This was achieved after overcoming challenges related to account access and query timeout constraints. The outcome of each subquery has been preserved as a separate table for tracking and recall purposes.</w:t>
      </w:r>
      <w:r w:rsidR="00575F23">
        <w:t xml:space="preserve"> </w:t>
      </w:r>
    </w:p>
    <w:p w14:paraId="6493AD5D" w14:textId="77777777" w:rsidR="00DA576D" w:rsidRPr="000F4FC6" w:rsidRDefault="00DA576D" w:rsidP="00A06E71">
      <w:pPr>
        <w:spacing w:line="360" w:lineRule="auto"/>
        <w:jc w:val="both"/>
        <w:rPr>
          <w:b/>
          <w:bCs/>
        </w:rPr>
      </w:pPr>
    </w:p>
    <w:p w14:paraId="123AC926" w14:textId="5C9894DC" w:rsidR="00A06E71" w:rsidRPr="000F4FC6" w:rsidRDefault="00A06E71" w:rsidP="00A06E71">
      <w:pPr>
        <w:spacing w:line="360" w:lineRule="auto"/>
        <w:jc w:val="both"/>
        <w:rPr>
          <w:b/>
          <w:bCs/>
          <w:color w:val="595959" w:themeColor="text1" w:themeTint="A6"/>
        </w:rPr>
      </w:pPr>
      <w:r w:rsidRPr="000F4FC6">
        <w:rPr>
          <w:b/>
          <w:bCs/>
          <w:color w:val="595959" w:themeColor="text1" w:themeTint="A6"/>
        </w:rPr>
        <w:t>2.2 The Training Dataset</w:t>
      </w:r>
    </w:p>
    <w:p w14:paraId="7443731F" w14:textId="77777777" w:rsidR="00A06E71" w:rsidRPr="000F4FC6" w:rsidRDefault="00A06E71" w:rsidP="00A06E71">
      <w:pPr>
        <w:spacing w:line="360" w:lineRule="auto"/>
        <w:jc w:val="both"/>
      </w:pPr>
      <w:r w:rsidRPr="000F4FC6">
        <w:t>The training table, labeled "full_eac_table" within the database, consists of approximately 380 million rows. It encompasses around 22.5 million distinct "mpan" entries and their meter reading specifics. These specifics include:</w:t>
      </w:r>
    </w:p>
    <w:p w14:paraId="5AA46592" w14:textId="77777777" w:rsidR="00A06E71" w:rsidRPr="000F4FC6" w:rsidRDefault="00A06E71" w:rsidP="00231F3B">
      <w:pPr>
        <w:numPr>
          <w:ilvl w:val="0"/>
          <w:numId w:val="38"/>
        </w:numPr>
        <w:spacing w:line="240" w:lineRule="auto"/>
        <w:jc w:val="both"/>
      </w:pPr>
      <w:r w:rsidRPr="000F4FC6">
        <w:t>read_date</w:t>
      </w:r>
    </w:p>
    <w:p w14:paraId="6FD96EDF" w14:textId="77777777" w:rsidR="00A06E71" w:rsidRPr="000F4FC6" w:rsidRDefault="00A06E71" w:rsidP="00231F3B">
      <w:pPr>
        <w:numPr>
          <w:ilvl w:val="0"/>
          <w:numId w:val="38"/>
        </w:numPr>
        <w:spacing w:line="240" w:lineRule="auto"/>
        <w:jc w:val="both"/>
      </w:pPr>
      <w:r w:rsidRPr="000F4FC6">
        <w:t>next_read_date</w:t>
      </w:r>
    </w:p>
    <w:p w14:paraId="037F633E" w14:textId="77777777" w:rsidR="00A06E71" w:rsidRPr="000F4FC6" w:rsidRDefault="00A06E71" w:rsidP="00231F3B">
      <w:pPr>
        <w:numPr>
          <w:ilvl w:val="0"/>
          <w:numId w:val="38"/>
        </w:numPr>
        <w:spacing w:line="240" w:lineRule="auto"/>
        <w:jc w:val="both"/>
      </w:pPr>
      <w:r w:rsidRPr="000F4FC6">
        <w:t>effective_from_settlement_date</w:t>
      </w:r>
    </w:p>
    <w:p w14:paraId="490EE929" w14:textId="77777777" w:rsidR="00A06E71" w:rsidRPr="000F4FC6" w:rsidRDefault="00A06E71" w:rsidP="00231F3B">
      <w:pPr>
        <w:numPr>
          <w:ilvl w:val="0"/>
          <w:numId w:val="38"/>
        </w:numPr>
        <w:spacing w:line="240" w:lineRule="auto"/>
        <w:jc w:val="both"/>
      </w:pPr>
      <w:r w:rsidRPr="000F4FC6">
        <w:t>effective_to_settlement_date</w:t>
      </w:r>
    </w:p>
    <w:p w14:paraId="5C13A71B" w14:textId="77777777" w:rsidR="00A06E71" w:rsidRPr="000F4FC6" w:rsidRDefault="00A06E71" w:rsidP="00231F3B">
      <w:pPr>
        <w:numPr>
          <w:ilvl w:val="0"/>
          <w:numId w:val="38"/>
        </w:numPr>
        <w:spacing w:line="240" w:lineRule="auto"/>
        <w:jc w:val="both"/>
      </w:pPr>
      <w:r w:rsidRPr="000F4FC6">
        <w:t>sum_dpc: This represents the summation of all DPC values between "read_date" and "next_read_date".</w:t>
      </w:r>
    </w:p>
    <w:p w14:paraId="78FE8F25" w14:textId="77777777" w:rsidR="00A06E71" w:rsidRPr="000F4FC6" w:rsidRDefault="00A06E71" w:rsidP="00231F3B">
      <w:pPr>
        <w:numPr>
          <w:ilvl w:val="0"/>
          <w:numId w:val="38"/>
        </w:numPr>
        <w:spacing w:line="240" w:lineRule="auto"/>
        <w:jc w:val="both"/>
      </w:pPr>
      <w:r w:rsidRPr="000F4FC6">
        <w:t>cal_aa: Calculated using the industry formula cal_aa = (next_read – current_read) / sum_dpc.</w:t>
      </w:r>
    </w:p>
    <w:p w14:paraId="58C68490" w14:textId="77777777" w:rsidR="00A06E71" w:rsidRPr="000F4FC6" w:rsidRDefault="00A06E71" w:rsidP="00231F3B">
      <w:pPr>
        <w:numPr>
          <w:ilvl w:val="0"/>
          <w:numId w:val="38"/>
        </w:numPr>
        <w:spacing w:line="240" w:lineRule="auto"/>
        <w:jc w:val="both"/>
      </w:pPr>
      <w:r w:rsidRPr="000F4FC6">
        <w:t>previous_eac: This denotes the preceding EAC value for the specified MPAN on the given read date.</w:t>
      </w:r>
    </w:p>
    <w:p w14:paraId="52D86765" w14:textId="77777777" w:rsidR="00A06E71" w:rsidRPr="000F4FC6" w:rsidRDefault="00A06E71" w:rsidP="00231F3B">
      <w:pPr>
        <w:numPr>
          <w:ilvl w:val="0"/>
          <w:numId w:val="38"/>
        </w:numPr>
        <w:spacing w:line="240" w:lineRule="auto"/>
        <w:jc w:val="both"/>
      </w:pPr>
      <w:r w:rsidRPr="000F4FC6">
        <w:lastRenderedPageBreak/>
        <w:t>current_eac: This signifies the current EAC value for the specified MPAN on the given read date.</w:t>
      </w:r>
    </w:p>
    <w:p w14:paraId="1161C0C2" w14:textId="6A5F93F8" w:rsidR="00BA1899" w:rsidRPr="000F4FC6" w:rsidRDefault="00A06E71" w:rsidP="00BA1899">
      <w:pPr>
        <w:spacing w:line="360" w:lineRule="auto"/>
        <w:jc w:val="both"/>
      </w:pPr>
      <w:r w:rsidRPr="000F4FC6">
        <w:t>A snapshot of the training dataset is presented in Table 1</w:t>
      </w:r>
      <w:r w:rsidR="00E25C89">
        <w:t xml:space="preserve">; </w:t>
      </w:r>
      <w:r w:rsidRPr="000F4FC6">
        <w:t>the schema details are outlined in Table 2.</w:t>
      </w:r>
    </w:p>
    <w:p w14:paraId="6E2C8BF2" w14:textId="77777777" w:rsidR="00BA1899" w:rsidRPr="000F4FC6" w:rsidRDefault="00BA1899" w:rsidP="00BA1899">
      <w:pPr>
        <w:spacing w:line="360" w:lineRule="auto"/>
        <w:jc w:val="center"/>
        <w:rPr>
          <w:b/>
          <w:bCs/>
          <w:lang w:val="en-US"/>
        </w:rPr>
      </w:pPr>
      <w:r w:rsidRPr="000F4FC6">
        <w:rPr>
          <w:b/>
          <w:bCs/>
          <w:lang w:val="en-US"/>
        </w:rPr>
        <w:t>Table 1. Preview of the training dataset</w:t>
      </w:r>
    </w:p>
    <w:tbl>
      <w:tblPr>
        <w:tblStyle w:val="PlainTable1"/>
        <w:tblW w:w="0" w:type="auto"/>
        <w:tblLook w:val="04A0" w:firstRow="1" w:lastRow="0" w:firstColumn="1" w:lastColumn="0" w:noHBand="0" w:noVBand="1"/>
      </w:tblPr>
      <w:tblGrid>
        <w:gridCol w:w="850"/>
        <w:gridCol w:w="732"/>
        <w:gridCol w:w="849"/>
        <w:gridCol w:w="1508"/>
        <w:gridCol w:w="1399"/>
        <w:gridCol w:w="1169"/>
        <w:gridCol w:w="1071"/>
        <w:gridCol w:w="745"/>
        <w:gridCol w:w="693"/>
      </w:tblGrid>
      <w:tr w:rsidR="00BA1899" w:rsidRPr="00B568A6" w14:paraId="04F8A869" w14:textId="77777777" w:rsidTr="00087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3E01A8F8" w14:textId="77777777" w:rsidR="00BA1899" w:rsidRPr="00E924D2" w:rsidRDefault="00BA1899" w:rsidP="000877A6">
            <w:pPr>
              <w:spacing w:line="360" w:lineRule="auto"/>
              <w:jc w:val="center"/>
              <w:rPr>
                <w:b w:val="0"/>
                <w:bCs w:val="0"/>
                <w:sz w:val="16"/>
                <w:szCs w:val="16"/>
                <w:lang w:val="en-US"/>
              </w:rPr>
            </w:pPr>
            <w:r w:rsidRPr="00E924D2">
              <w:rPr>
                <w:sz w:val="16"/>
                <w:szCs w:val="16"/>
              </w:rPr>
              <w:t>mpan</w:t>
            </w:r>
          </w:p>
        </w:tc>
        <w:tc>
          <w:tcPr>
            <w:tcW w:w="754" w:type="dxa"/>
          </w:tcPr>
          <w:p w14:paraId="60BBF4B4"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read_date</w:t>
            </w:r>
          </w:p>
        </w:tc>
        <w:tc>
          <w:tcPr>
            <w:tcW w:w="862" w:type="dxa"/>
          </w:tcPr>
          <w:p w14:paraId="25A78997"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next_read_date</w:t>
            </w:r>
          </w:p>
        </w:tc>
        <w:tc>
          <w:tcPr>
            <w:tcW w:w="1540" w:type="dxa"/>
          </w:tcPr>
          <w:p w14:paraId="2756246C"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effective_from_settlement_date</w:t>
            </w:r>
          </w:p>
        </w:tc>
        <w:tc>
          <w:tcPr>
            <w:tcW w:w="1428" w:type="dxa"/>
          </w:tcPr>
          <w:p w14:paraId="2EC01069"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effective_to_settlement_date</w:t>
            </w:r>
          </w:p>
        </w:tc>
        <w:tc>
          <w:tcPr>
            <w:tcW w:w="1209" w:type="dxa"/>
          </w:tcPr>
          <w:p w14:paraId="1942696F"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sum_dpc</w:t>
            </w:r>
          </w:p>
        </w:tc>
        <w:tc>
          <w:tcPr>
            <w:tcW w:w="1107" w:type="dxa"/>
          </w:tcPr>
          <w:p w14:paraId="23D38046"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cal_aa</w:t>
            </w:r>
          </w:p>
        </w:tc>
        <w:tc>
          <w:tcPr>
            <w:tcW w:w="756" w:type="dxa"/>
          </w:tcPr>
          <w:p w14:paraId="03ECB2B5"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previous_eac</w:t>
            </w:r>
          </w:p>
        </w:tc>
        <w:tc>
          <w:tcPr>
            <w:tcW w:w="707" w:type="dxa"/>
          </w:tcPr>
          <w:p w14:paraId="2A9082DA" w14:textId="77777777" w:rsidR="00BA1899" w:rsidRPr="00E924D2"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E924D2">
              <w:rPr>
                <w:sz w:val="16"/>
                <w:szCs w:val="16"/>
              </w:rPr>
              <w:t>current_eac</w:t>
            </w:r>
          </w:p>
        </w:tc>
      </w:tr>
      <w:tr w:rsidR="00BA1899" w:rsidRPr="00B568A6" w14:paraId="21C7108C"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526174FF"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7FD244F5"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2022-09-25 00:00:00.000</w:t>
            </w:r>
          </w:p>
        </w:tc>
        <w:tc>
          <w:tcPr>
            <w:tcW w:w="862" w:type="dxa"/>
          </w:tcPr>
          <w:p w14:paraId="40AC618A"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2022-10-01 00:00:00.000</w:t>
            </w:r>
          </w:p>
        </w:tc>
        <w:tc>
          <w:tcPr>
            <w:tcW w:w="1540" w:type="dxa"/>
          </w:tcPr>
          <w:p w14:paraId="3026D29C"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2022-09-25</w:t>
            </w:r>
          </w:p>
        </w:tc>
        <w:tc>
          <w:tcPr>
            <w:tcW w:w="1428" w:type="dxa"/>
          </w:tcPr>
          <w:p w14:paraId="5C6A7E97"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2022-09-30</w:t>
            </w:r>
          </w:p>
        </w:tc>
        <w:tc>
          <w:tcPr>
            <w:tcW w:w="1209" w:type="dxa"/>
          </w:tcPr>
          <w:p w14:paraId="7C87517A"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0.0150607915042</w:t>
            </w:r>
          </w:p>
        </w:tc>
        <w:tc>
          <w:tcPr>
            <w:tcW w:w="1107" w:type="dxa"/>
          </w:tcPr>
          <w:p w14:paraId="6E4DA15D"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1354.5104846787804</w:t>
            </w:r>
          </w:p>
        </w:tc>
        <w:tc>
          <w:tcPr>
            <w:tcW w:w="756" w:type="dxa"/>
          </w:tcPr>
          <w:p w14:paraId="33346A24"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2112.6</w:t>
            </w:r>
          </w:p>
        </w:tc>
        <w:tc>
          <w:tcPr>
            <w:tcW w:w="707" w:type="dxa"/>
          </w:tcPr>
          <w:p w14:paraId="7CD8BC91"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2044.6</w:t>
            </w:r>
          </w:p>
        </w:tc>
      </w:tr>
      <w:tr w:rsidR="00BA1899" w:rsidRPr="00B568A6" w14:paraId="44C8B82A" w14:textId="77777777" w:rsidTr="000877A6">
        <w:tc>
          <w:tcPr>
            <w:cnfStyle w:val="001000000000" w:firstRow="0" w:lastRow="0" w:firstColumn="1" w:lastColumn="0" w:oddVBand="0" w:evenVBand="0" w:oddHBand="0" w:evenHBand="0" w:firstRowFirstColumn="0" w:firstRowLastColumn="0" w:lastRowFirstColumn="0" w:lastRowLastColumn="0"/>
            <w:tcW w:w="1055" w:type="dxa"/>
          </w:tcPr>
          <w:p w14:paraId="6CD286BA"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63876C6D"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2022-10-01 00:00:00.000</w:t>
            </w:r>
          </w:p>
        </w:tc>
        <w:tc>
          <w:tcPr>
            <w:tcW w:w="862" w:type="dxa"/>
          </w:tcPr>
          <w:p w14:paraId="5D579026"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2022-10-25 00:00:00.000</w:t>
            </w:r>
          </w:p>
        </w:tc>
        <w:tc>
          <w:tcPr>
            <w:tcW w:w="1540" w:type="dxa"/>
          </w:tcPr>
          <w:p w14:paraId="0341F9FE"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2022-10-01</w:t>
            </w:r>
          </w:p>
        </w:tc>
        <w:tc>
          <w:tcPr>
            <w:tcW w:w="1428" w:type="dxa"/>
          </w:tcPr>
          <w:p w14:paraId="1520463D"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2022-10-24</w:t>
            </w:r>
          </w:p>
        </w:tc>
        <w:tc>
          <w:tcPr>
            <w:tcW w:w="1209" w:type="dxa"/>
          </w:tcPr>
          <w:p w14:paraId="12335826"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0.0616157247018</w:t>
            </w:r>
          </w:p>
        </w:tc>
        <w:tc>
          <w:tcPr>
            <w:tcW w:w="1107" w:type="dxa"/>
          </w:tcPr>
          <w:p w14:paraId="56C966F2"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1598.6178930250007</w:t>
            </w:r>
          </w:p>
        </w:tc>
        <w:tc>
          <w:tcPr>
            <w:tcW w:w="756" w:type="dxa"/>
          </w:tcPr>
          <w:p w14:paraId="077F3426"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2044.6</w:t>
            </w:r>
          </w:p>
        </w:tc>
        <w:tc>
          <w:tcPr>
            <w:tcW w:w="707" w:type="dxa"/>
          </w:tcPr>
          <w:p w14:paraId="36004E4D"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2023.8</w:t>
            </w:r>
          </w:p>
        </w:tc>
      </w:tr>
      <w:tr w:rsidR="00BA1899" w:rsidRPr="00B568A6" w14:paraId="406E4B04"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34DF514"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40BFE798"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2022-10-25 00:00:00.000</w:t>
            </w:r>
          </w:p>
        </w:tc>
        <w:tc>
          <w:tcPr>
            <w:tcW w:w="862" w:type="dxa"/>
          </w:tcPr>
          <w:p w14:paraId="1D247834"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2022-10-26 00:00:00.000</w:t>
            </w:r>
          </w:p>
        </w:tc>
        <w:tc>
          <w:tcPr>
            <w:tcW w:w="1540" w:type="dxa"/>
          </w:tcPr>
          <w:p w14:paraId="1B242F65"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2022-10-25</w:t>
            </w:r>
          </w:p>
        </w:tc>
        <w:tc>
          <w:tcPr>
            <w:tcW w:w="1428" w:type="dxa"/>
          </w:tcPr>
          <w:p w14:paraId="563AFAA0"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2022-10-25</w:t>
            </w:r>
          </w:p>
        </w:tc>
        <w:tc>
          <w:tcPr>
            <w:tcW w:w="1209" w:type="dxa"/>
          </w:tcPr>
          <w:p w14:paraId="2FADAA29"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0.0026340619692</w:t>
            </w:r>
          </w:p>
        </w:tc>
        <w:tc>
          <w:tcPr>
            <w:tcW w:w="1107" w:type="dxa"/>
          </w:tcPr>
          <w:p w14:paraId="3465BF29"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607.4268634180773</w:t>
            </w:r>
          </w:p>
        </w:tc>
        <w:tc>
          <w:tcPr>
            <w:tcW w:w="756" w:type="dxa"/>
          </w:tcPr>
          <w:p w14:paraId="3E6360AF"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2023.8</w:t>
            </w:r>
          </w:p>
        </w:tc>
        <w:tc>
          <w:tcPr>
            <w:tcW w:w="707" w:type="dxa"/>
          </w:tcPr>
          <w:p w14:paraId="0580FCC8"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1971.4</w:t>
            </w:r>
          </w:p>
        </w:tc>
      </w:tr>
      <w:tr w:rsidR="00BA1899" w:rsidRPr="00B568A6" w14:paraId="7206C6DF" w14:textId="77777777" w:rsidTr="000877A6">
        <w:tc>
          <w:tcPr>
            <w:cnfStyle w:val="001000000000" w:firstRow="0" w:lastRow="0" w:firstColumn="1" w:lastColumn="0" w:oddVBand="0" w:evenVBand="0" w:oddHBand="0" w:evenHBand="0" w:firstRowFirstColumn="0" w:firstRowLastColumn="0" w:lastRowFirstColumn="0" w:lastRowLastColumn="0"/>
            <w:tcW w:w="1055" w:type="dxa"/>
          </w:tcPr>
          <w:p w14:paraId="6240A16E"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647DF604"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2023-01-25 00:00:00.000</w:t>
            </w:r>
          </w:p>
        </w:tc>
        <w:tc>
          <w:tcPr>
            <w:tcW w:w="862" w:type="dxa"/>
          </w:tcPr>
          <w:p w14:paraId="4F53D75C"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2023-01-26 00:00:00.000</w:t>
            </w:r>
          </w:p>
        </w:tc>
        <w:tc>
          <w:tcPr>
            <w:tcW w:w="1540" w:type="dxa"/>
          </w:tcPr>
          <w:p w14:paraId="5E79D171"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2023-01-25</w:t>
            </w:r>
          </w:p>
        </w:tc>
        <w:tc>
          <w:tcPr>
            <w:tcW w:w="1428" w:type="dxa"/>
          </w:tcPr>
          <w:p w14:paraId="0264C0E9"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2023-01-25</w:t>
            </w:r>
          </w:p>
        </w:tc>
        <w:tc>
          <w:tcPr>
            <w:tcW w:w="1209" w:type="dxa"/>
          </w:tcPr>
          <w:p w14:paraId="6E494A7D"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0.0032508609005</w:t>
            </w:r>
          </w:p>
        </w:tc>
        <w:tc>
          <w:tcPr>
            <w:tcW w:w="1107" w:type="dxa"/>
          </w:tcPr>
          <w:p w14:paraId="0CBB7ED3"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3906.6574635803922</w:t>
            </w:r>
          </w:p>
        </w:tc>
        <w:tc>
          <w:tcPr>
            <w:tcW w:w="756" w:type="dxa"/>
          </w:tcPr>
          <w:p w14:paraId="0FFD0DCB"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1284.2</w:t>
            </w:r>
          </w:p>
        </w:tc>
        <w:tc>
          <w:tcPr>
            <w:tcW w:w="707" w:type="dxa"/>
          </w:tcPr>
          <w:p w14:paraId="7A06CD81"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1110.8</w:t>
            </w:r>
          </w:p>
        </w:tc>
      </w:tr>
      <w:tr w:rsidR="00BA1899" w:rsidRPr="00B568A6" w14:paraId="2117447F"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09084057"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1C990FAA"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2023-01-26 00:00:00.000</w:t>
            </w:r>
          </w:p>
        </w:tc>
        <w:tc>
          <w:tcPr>
            <w:tcW w:w="862" w:type="dxa"/>
          </w:tcPr>
          <w:p w14:paraId="36FAC03B"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2023-02-20 00:00:00.000</w:t>
            </w:r>
          </w:p>
        </w:tc>
        <w:tc>
          <w:tcPr>
            <w:tcW w:w="1540" w:type="dxa"/>
          </w:tcPr>
          <w:p w14:paraId="4CAD583F"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2023-01-26</w:t>
            </w:r>
          </w:p>
        </w:tc>
        <w:tc>
          <w:tcPr>
            <w:tcW w:w="1428" w:type="dxa"/>
          </w:tcPr>
          <w:p w14:paraId="311F474C"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9999-12-31</w:t>
            </w:r>
          </w:p>
        </w:tc>
        <w:tc>
          <w:tcPr>
            <w:tcW w:w="1209" w:type="dxa"/>
          </w:tcPr>
          <w:p w14:paraId="17FF035B"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0.07909685298320002</w:t>
            </w:r>
          </w:p>
        </w:tc>
        <w:tc>
          <w:tcPr>
            <w:tcW w:w="1107" w:type="dxa"/>
          </w:tcPr>
          <w:p w14:paraId="2D307E3F"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5270.753314149534</w:t>
            </w:r>
          </w:p>
        </w:tc>
        <w:tc>
          <w:tcPr>
            <w:tcW w:w="756" w:type="dxa"/>
          </w:tcPr>
          <w:p w14:paraId="3867F59A"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1110.8</w:t>
            </w:r>
          </w:p>
        </w:tc>
        <w:tc>
          <w:tcPr>
            <w:tcW w:w="707" w:type="dxa"/>
          </w:tcPr>
          <w:p w14:paraId="0745F010"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1129.0</w:t>
            </w:r>
          </w:p>
        </w:tc>
      </w:tr>
      <w:tr w:rsidR="00BA1899" w:rsidRPr="00B568A6" w14:paraId="26DE37AB" w14:textId="77777777" w:rsidTr="000877A6">
        <w:tc>
          <w:tcPr>
            <w:cnfStyle w:val="001000000000" w:firstRow="0" w:lastRow="0" w:firstColumn="1" w:lastColumn="0" w:oddVBand="0" w:evenVBand="0" w:oddHBand="0" w:evenHBand="0" w:firstRowFirstColumn="0" w:firstRowLastColumn="0" w:lastRowFirstColumn="0" w:lastRowLastColumn="0"/>
            <w:tcW w:w="1055" w:type="dxa"/>
          </w:tcPr>
          <w:p w14:paraId="14AB75D6"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10D440FA"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2022-10-26 00:00:00.000</w:t>
            </w:r>
          </w:p>
        </w:tc>
        <w:tc>
          <w:tcPr>
            <w:tcW w:w="862" w:type="dxa"/>
          </w:tcPr>
          <w:p w14:paraId="39CD6D12"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2022-11-25 00:00:00.000</w:t>
            </w:r>
          </w:p>
        </w:tc>
        <w:tc>
          <w:tcPr>
            <w:tcW w:w="1540" w:type="dxa"/>
          </w:tcPr>
          <w:p w14:paraId="18DE1280"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2022-10-26</w:t>
            </w:r>
          </w:p>
        </w:tc>
        <w:tc>
          <w:tcPr>
            <w:tcW w:w="1428" w:type="dxa"/>
          </w:tcPr>
          <w:p w14:paraId="1A786C81"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2022-11-24</w:t>
            </w:r>
          </w:p>
        </w:tc>
        <w:tc>
          <w:tcPr>
            <w:tcW w:w="1209" w:type="dxa"/>
          </w:tcPr>
          <w:p w14:paraId="18E74697"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0.08753744512039997</w:t>
            </w:r>
          </w:p>
        </w:tc>
        <w:tc>
          <w:tcPr>
            <w:tcW w:w="1107" w:type="dxa"/>
          </w:tcPr>
          <w:p w14:paraId="7B8BCB65"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146.22313893665435</w:t>
            </w:r>
          </w:p>
        </w:tc>
        <w:tc>
          <w:tcPr>
            <w:tcW w:w="756" w:type="dxa"/>
          </w:tcPr>
          <w:p w14:paraId="3D06D8E7"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1971.4</w:t>
            </w:r>
          </w:p>
        </w:tc>
        <w:tc>
          <w:tcPr>
            <w:tcW w:w="707" w:type="dxa"/>
          </w:tcPr>
          <w:p w14:paraId="4ABBEF75"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1964.2</w:t>
            </w:r>
          </w:p>
        </w:tc>
      </w:tr>
      <w:tr w:rsidR="00BA1899" w:rsidRPr="00B568A6" w14:paraId="0DE17B20"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360A5EA2"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46DD3994"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 xml:space="preserve">2022-11-25 </w:t>
            </w:r>
            <w:r w:rsidRPr="00E924D2">
              <w:rPr>
                <w:sz w:val="16"/>
                <w:szCs w:val="16"/>
              </w:rPr>
              <w:lastRenderedPageBreak/>
              <w:t>00:00:00.000</w:t>
            </w:r>
          </w:p>
        </w:tc>
        <w:tc>
          <w:tcPr>
            <w:tcW w:w="862" w:type="dxa"/>
          </w:tcPr>
          <w:p w14:paraId="2FF6BC9B"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lastRenderedPageBreak/>
              <w:t xml:space="preserve">2022-12-25 </w:t>
            </w:r>
            <w:r w:rsidRPr="00E924D2">
              <w:rPr>
                <w:sz w:val="16"/>
                <w:szCs w:val="16"/>
              </w:rPr>
              <w:lastRenderedPageBreak/>
              <w:t>00:00:00.000</w:t>
            </w:r>
          </w:p>
        </w:tc>
        <w:tc>
          <w:tcPr>
            <w:tcW w:w="1540" w:type="dxa"/>
          </w:tcPr>
          <w:p w14:paraId="27AE57FB"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lastRenderedPageBreak/>
              <w:t>2022-11-25</w:t>
            </w:r>
          </w:p>
        </w:tc>
        <w:tc>
          <w:tcPr>
            <w:tcW w:w="1428" w:type="dxa"/>
          </w:tcPr>
          <w:p w14:paraId="66721192"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2022-12-24</w:t>
            </w:r>
          </w:p>
        </w:tc>
        <w:tc>
          <w:tcPr>
            <w:tcW w:w="1209" w:type="dxa"/>
          </w:tcPr>
          <w:p w14:paraId="411902A1"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0.1010917752886</w:t>
            </w:r>
          </w:p>
        </w:tc>
        <w:tc>
          <w:tcPr>
            <w:tcW w:w="1107" w:type="dxa"/>
          </w:tcPr>
          <w:p w14:paraId="7786A63D"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111.77961775565225</w:t>
            </w:r>
          </w:p>
        </w:tc>
        <w:tc>
          <w:tcPr>
            <w:tcW w:w="756" w:type="dxa"/>
          </w:tcPr>
          <w:p w14:paraId="03A46481"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1964.2</w:t>
            </w:r>
          </w:p>
        </w:tc>
        <w:tc>
          <w:tcPr>
            <w:tcW w:w="707" w:type="dxa"/>
          </w:tcPr>
          <w:p w14:paraId="54B06362"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1645.9</w:t>
            </w:r>
          </w:p>
        </w:tc>
      </w:tr>
      <w:tr w:rsidR="00BA1899" w:rsidRPr="00B568A6" w14:paraId="45E68CC0" w14:textId="77777777" w:rsidTr="000877A6">
        <w:tc>
          <w:tcPr>
            <w:cnfStyle w:val="001000000000" w:firstRow="0" w:lastRow="0" w:firstColumn="1" w:lastColumn="0" w:oddVBand="0" w:evenVBand="0" w:oddHBand="0" w:evenHBand="0" w:firstRowFirstColumn="0" w:firstRowLastColumn="0" w:lastRowFirstColumn="0" w:lastRowLastColumn="0"/>
            <w:tcW w:w="1055" w:type="dxa"/>
          </w:tcPr>
          <w:p w14:paraId="1E3D29E8"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2B7D745C"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2022-12-25 00:00:00.000</w:t>
            </w:r>
          </w:p>
        </w:tc>
        <w:tc>
          <w:tcPr>
            <w:tcW w:w="862" w:type="dxa"/>
          </w:tcPr>
          <w:p w14:paraId="06E5C76A"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2023-01-01 00:00:00.000</w:t>
            </w:r>
          </w:p>
        </w:tc>
        <w:tc>
          <w:tcPr>
            <w:tcW w:w="1540" w:type="dxa"/>
          </w:tcPr>
          <w:p w14:paraId="381FE6C1"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2022-12-25</w:t>
            </w:r>
          </w:p>
        </w:tc>
        <w:tc>
          <w:tcPr>
            <w:tcW w:w="1428" w:type="dxa"/>
          </w:tcPr>
          <w:p w14:paraId="3AE44B43"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2022-12-31</w:t>
            </w:r>
          </w:p>
        </w:tc>
        <w:tc>
          <w:tcPr>
            <w:tcW w:w="1209" w:type="dxa"/>
          </w:tcPr>
          <w:p w14:paraId="63281850"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0.021960025616200002</w:t>
            </w:r>
          </w:p>
        </w:tc>
        <w:tc>
          <w:tcPr>
            <w:tcW w:w="1107" w:type="dxa"/>
          </w:tcPr>
          <w:p w14:paraId="1439A023"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163.93423500126818</w:t>
            </w:r>
          </w:p>
        </w:tc>
        <w:tc>
          <w:tcPr>
            <w:tcW w:w="756" w:type="dxa"/>
          </w:tcPr>
          <w:p w14:paraId="01C127D9"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1645.9</w:t>
            </w:r>
          </w:p>
        </w:tc>
        <w:tc>
          <w:tcPr>
            <w:tcW w:w="707" w:type="dxa"/>
          </w:tcPr>
          <w:p w14:paraId="6A226E18"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1335.7</w:t>
            </w:r>
          </w:p>
        </w:tc>
      </w:tr>
      <w:tr w:rsidR="00BA1899" w:rsidRPr="00B568A6" w14:paraId="01C30E69"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38B28029" w14:textId="77777777" w:rsidR="00BA1899" w:rsidRPr="00E924D2" w:rsidRDefault="00BA1899" w:rsidP="000877A6">
            <w:pPr>
              <w:spacing w:line="360" w:lineRule="auto"/>
              <w:jc w:val="center"/>
              <w:rPr>
                <w:sz w:val="16"/>
                <w:szCs w:val="16"/>
                <w:lang w:val="en-US"/>
              </w:rPr>
            </w:pPr>
            <w:r w:rsidRPr="00E924D2">
              <w:rPr>
                <w:sz w:val="16"/>
                <w:szCs w:val="16"/>
              </w:rPr>
              <w:t>4400030074526</w:t>
            </w:r>
          </w:p>
        </w:tc>
        <w:tc>
          <w:tcPr>
            <w:tcW w:w="754" w:type="dxa"/>
          </w:tcPr>
          <w:p w14:paraId="32EB79A4"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2023-01-01 00:00:00.000</w:t>
            </w:r>
          </w:p>
        </w:tc>
        <w:tc>
          <w:tcPr>
            <w:tcW w:w="862" w:type="dxa"/>
          </w:tcPr>
          <w:p w14:paraId="0EA64CC4"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2023-01-25 00:00:00.000</w:t>
            </w:r>
          </w:p>
        </w:tc>
        <w:tc>
          <w:tcPr>
            <w:tcW w:w="1540" w:type="dxa"/>
          </w:tcPr>
          <w:p w14:paraId="1CDBB9EC"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2023-01-01</w:t>
            </w:r>
          </w:p>
        </w:tc>
        <w:tc>
          <w:tcPr>
            <w:tcW w:w="1428" w:type="dxa"/>
          </w:tcPr>
          <w:p w14:paraId="3478477C"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2023-01-24</w:t>
            </w:r>
          </w:p>
        </w:tc>
        <w:tc>
          <w:tcPr>
            <w:tcW w:w="1209" w:type="dxa"/>
          </w:tcPr>
          <w:p w14:paraId="055B3518"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0.0775493805336</w:t>
            </w:r>
          </w:p>
        </w:tc>
        <w:tc>
          <w:tcPr>
            <w:tcW w:w="1107" w:type="dxa"/>
          </w:tcPr>
          <w:p w14:paraId="1710936B"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166.3456227662681</w:t>
            </w:r>
          </w:p>
        </w:tc>
        <w:tc>
          <w:tcPr>
            <w:tcW w:w="756" w:type="dxa"/>
          </w:tcPr>
          <w:p w14:paraId="71F41E19"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1335.7</w:t>
            </w:r>
          </w:p>
        </w:tc>
        <w:tc>
          <w:tcPr>
            <w:tcW w:w="707" w:type="dxa"/>
          </w:tcPr>
          <w:p w14:paraId="3D33A80F" w14:textId="77777777" w:rsidR="00BA1899" w:rsidRPr="00E924D2"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E924D2">
              <w:rPr>
                <w:sz w:val="16"/>
                <w:szCs w:val="16"/>
              </w:rPr>
              <w:t>1284.2</w:t>
            </w:r>
          </w:p>
        </w:tc>
      </w:tr>
      <w:tr w:rsidR="00BA1899" w:rsidRPr="00B568A6" w14:paraId="5DF8554B" w14:textId="77777777" w:rsidTr="000877A6">
        <w:tc>
          <w:tcPr>
            <w:cnfStyle w:val="001000000000" w:firstRow="0" w:lastRow="0" w:firstColumn="1" w:lastColumn="0" w:oddVBand="0" w:evenVBand="0" w:oddHBand="0" w:evenHBand="0" w:firstRowFirstColumn="0" w:firstRowLastColumn="0" w:lastRowFirstColumn="0" w:lastRowLastColumn="0"/>
            <w:tcW w:w="1055" w:type="dxa"/>
          </w:tcPr>
          <w:p w14:paraId="330C8625" w14:textId="77777777" w:rsidR="00BA1899" w:rsidRPr="00E924D2" w:rsidRDefault="00BA1899" w:rsidP="000877A6">
            <w:pPr>
              <w:spacing w:line="360" w:lineRule="auto"/>
              <w:jc w:val="center"/>
              <w:rPr>
                <w:sz w:val="16"/>
                <w:szCs w:val="16"/>
                <w:lang w:val="en-US"/>
              </w:rPr>
            </w:pPr>
            <w:r w:rsidRPr="00E924D2">
              <w:rPr>
                <w:sz w:val="16"/>
                <w:szCs w:val="16"/>
              </w:rPr>
              <w:t>4400030074578</w:t>
            </w:r>
          </w:p>
        </w:tc>
        <w:tc>
          <w:tcPr>
            <w:tcW w:w="754" w:type="dxa"/>
          </w:tcPr>
          <w:p w14:paraId="02831589"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2021-04-01 00:00:00.000</w:t>
            </w:r>
          </w:p>
        </w:tc>
        <w:tc>
          <w:tcPr>
            <w:tcW w:w="862" w:type="dxa"/>
          </w:tcPr>
          <w:p w14:paraId="79DDD5F3"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2021-04-29 00:00:00.000</w:t>
            </w:r>
          </w:p>
        </w:tc>
        <w:tc>
          <w:tcPr>
            <w:tcW w:w="1540" w:type="dxa"/>
          </w:tcPr>
          <w:p w14:paraId="4E65B96C"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2021-04-01</w:t>
            </w:r>
          </w:p>
        </w:tc>
        <w:tc>
          <w:tcPr>
            <w:tcW w:w="1428" w:type="dxa"/>
          </w:tcPr>
          <w:p w14:paraId="2F875574"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2021-04-28</w:t>
            </w:r>
          </w:p>
        </w:tc>
        <w:tc>
          <w:tcPr>
            <w:tcW w:w="1209" w:type="dxa"/>
          </w:tcPr>
          <w:p w14:paraId="75E60839"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0.07753470073970001</w:t>
            </w:r>
          </w:p>
        </w:tc>
        <w:tc>
          <w:tcPr>
            <w:tcW w:w="1107" w:type="dxa"/>
          </w:tcPr>
          <w:p w14:paraId="14D65EAF"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3753.15822752637</w:t>
            </w:r>
          </w:p>
        </w:tc>
        <w:tc>
          <w:tcPr>
            <w:tcW w:w="756" w:type="dxa"/>
          </w:tcPr>
          <w:p w14:paraId="7EFB094E"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3212.1</w:t>
            </w:r>
          </w:p>
        </w:tc>
        <w:tc>
          <w:tcPr>
            <w:tcW w:w="707" w:type="dxa"/>
          </w:tcPr>
          <w:p w14:paraId="7FA0FC34" w14:textId="77777777" w:rsidR="00BA1899" w:rsidRPr="00E924D2"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E924D2">
              <w:rPr>
                <w:sz w:val="16"/>
                <w:szCs w:val="16"/>
              </w:rPr>
              <w:t>3210.4</w:t>
            </w:r>
          </w:p>
        </w:tc>
      </w:tr>
    </w:tbl>
    <w:p w14:paraId="126E9937" w14:textId="77777777" w:rsidR="00BA1899" w:rsidRPr="00B568A6" w:rsidRDefault="00BA1899" w:rsidP="000F4FC6">
      <w:pPr>
        <w:spacing w:line="360" w:lineRule="auto"/>
        <w:rPr>
          <w:sz w:val="24"/>
          <w:szCs w:val="24"/>
          <w:lang w:val="en-US"/>
        </w:rPr>
      </w:pPr>
    </w:p>
    <w:p w14:paraId="37F89418" w14:textId="77777777" w:rsidR="00BA1899" w:rsidRPr="000F4FC6" w:rsidRDefault="00BA1899" w:rsidP="00BA1899">
      <w:pPr>
        <w:spacing w:line="360" w:lineRule="auto"/>
        <w:jc w:val="center"/>
        <w:rPr>
          <w:b/>
          <w:bCs/>
          <w:lang w:val="en-US"/>
        </w:rPr>
      </w:pPr>
      <w:r w:rsidRPr="000F4FC6">
        <w:rPr>
          <w:b/>
          <w:bCs/>
          <w:lang w:val="en-US"/>
        </w:rPr>
        <w:t>Table 2. Training dataset scheme</w:t>
      </w:r>
    </w:p>
    <w:tbl>
      <w:tblPr>
        <w:tblStyle w:val="PlainTable3"/>
        <w:tblW w:w="0" w:type="auto"/>
        <w:tblLook w:val="04A0" w:firstRow="1" w:lastRow="0" w:firstColumn="1" w:lastColumn="0" w:noHBand="0" w:noVBand="1"/>
      </w:tblPr>
      <w:tblGrid>
        <w:gridCol w:w="4552"/>
        <w:gridCol w:w="4474"/>
      </w:tblGrid>
      <w:tr w:rsidR="00BA1899" w:rsidRPr="00B568A6" w14:paraId="3DC348CA" w14:textId="77777777" w:rsidTr="000877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21" w:type="dxa"/>
          </w:tcPr>
          <w:p w14:paraId="565630A3" w14:textId="77777777" w:rsidR="00BA1899" w:rsidRPr="000F4FC6" w:rsidRDefault="00BA1899" w:rsidP="000877A6">
            <w:pPr>
              <w:spacing w:line="360" w:lineRule="auto"/>
              <w:jc w:val="center"/>
              <w:rPr>
                <w:b w:val="0"/>
                <w:bCs w:val="0"/>
                <w:sz w:val="18"/>
                <w:szCs w:val="18"/>
                <w:lang w:val="en-US"/>
              </w:rPr>
            </w:pPr>
            <w:r w:rsidRPr="000F4FC6">
              <w:rPr>
                <w:sz w:val="18"/>
                <w:szCs w:val="18"/>
                <w:lang w:val="en-US"/>
              </w:rPr>
              <w:t>columns</w:t>
            </w:r>
          </w:p>
        </w:tc>
        <w:tc>
          <w:tcPr>
            <w:tcW w:w="4621" w:type="dxa"/>
          </w:tcPr>
          <w:p w14:paraId="4394C7D7" w14:textId="77777777" w:rsidR="00BA1899" w:rsidRPr="000F4FC6"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n-US"/>
              </w:rPr>
            </w:pPr>
            <w:r w:rsidRPr="000F4FC6">
              <w:rPr>
                <w:sz w:val="18"/>
                <w:szCs w:val="18"/>
                <w:lang w:val="en-US"/>
              </w:rPr>
              <w:t>data format</w:t>
            </w:r>
          </w:p>
        </w:tc>
      </w:tr>
      <w:tr w:rsidR="00BA1899" w:rsidRPr="00B568A6" w14:paraId="27E0D5C9"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7CC4461"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mpan</w:t>
            </w:r>
          </w:p>
        </w:tc>
        <w:tc>
          <w:tcPr>
            <w:tcW w:w="4621" w:type="dxa"/>
          </w:tcPr>
          <w:p w14:paraId="4267EC4B" w14:textId="77777777" w:rsidR="00BA1899" w:rsidRPr="000F4FC6"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0F4FC6">
              <w:rPr>
                <w:i/>
                <w:iCs/>
                <w:sz w:val="18"/>
                <w:szCs w:val="18"/>
                <w:lang w:val="en-US"/>
              </w:rPr>
              <w:t>bigint</w:t>
            </w:r>
          </w:p>
        </w:tc>
      </w:tr>
      <w:tr w:rsidR="00BA1899" w:rsidRPr="00B568A6" w14:paraId="3C57D268" w14:textId="77777777" w:rsidTr="000877A6">
        <w:tc>
          <w:tcPr>
            <w:cnfStyle w:val="001000000000" w:firstRow="0" w:lastRow="0" w:firstColumn="1" w:lastColumn="0" w:oddVBand="0" w:evenVBand="0" w:oddHBand="0" w:evenHBand="0" w:firstRowFirstColumn="0" w:firstRowLastColumn="0" w:lastRowFirstColumn="0" w:lastRowLastColumn="0"/>
            <w:tcW w:w="4621" w:type="dxa"/>
          </w:tcPr>
          <w:p w14:paraId="77764001"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read_date</w:t>
            </w:r>
          </w:p>
        </w:tc>
        <w:tc>
          <w:tcPr>
            <w:tcW w:w="4621" w:type="dxa"/>
          </w:tcPr>
          <w:p w14:paraId="0E826B37" w14:textId="77777777" w:rsidR="00BA1899" w:rsidRPr="000F4FC6"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8"/>
                <w:szCs w:val="18"/>
                <w:lang w:val="en-US"/>
              </w:rPr>
            </w:pPr>
            <w:r w:rsidRPr="000F4FC6">
              <w:rPr>
                <w:i/>
                <w:iCs/>
                <w:sz w:val="18"/>
                <w:szCs w:val="18"/>
                <w:lang w:val="en-US"/>
              </w:rPr>
              <w:t>timestamp</w:t>
            </w:r>
          </w:p>
        </w:tc>
      </w:tr>
      <w:tr w:rsidR="00BA1899" w:rsidRPr="00B568A6" w14:paraId="40EEDB28"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02FA6D1"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next_read_date</w:t>
            </w:r>
          </w:p>
        </w:tc>
        <w:tc>
          <w:tcPr>
            <w:tcW w:w="4621" w:type="dxa"/>
          </w:tcPr>
          <w:p w14:paraId="0F1F5AE6" w14:textId="77777777" w:rsidR="00BA1899" w:rsidRPr="000F4FC6"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0F4FC6">
              <w:rPr>
                <w:i/>
                <w:iCs/>
                <w:sz w:val="18"/>
                <w:szCs w:val="18"/>
                <w:lang w:val="en-US"/>
              </w:rPr>
              <w:t>timestamp</w:t>
            </w:r>
          </w:p>
        </w:tc>
      </w:tr>
      <w:tr w:rsidR="00BA1899" w:rsidRPr="00B568A6" w14:paraId="72A9F7AF" w14:textId="77777777" w:rsidTr="000877A6">
        <w:tc>
          <w:tcPr>
            <w:cnfStyle w:val="001000000000" w:firstRow="0" w:lastRow="0" w:firstColumn="1" w:lastColumn="0" w:oddVBand="0" w:evenVBand="0" w:oddHBand="0" w:evenHBand="0" w:firstRowFirstColumn="0" w:firstRowLastColumn="0" w:lastRowFirstColumn="0" w:lastRowLastColumn="0"/>
            <w:tcW w:w="4621" w:type="dxa"/>
          </w:tcPr>
          <w:p w14:paraId="265A70D0"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effective_from_settlement_date</w:t>
            </w:r>
          </w:p>
        </w:tc>
        <w:tc>
          <w:tcPr>
            <w:tcW w:w="4621" w:type="dxa"/>
          </w:tcPr>
          <w:p w14:paraId="76A6A8E3" w14:textId="77777777" w:rsidR="00BA1899" w:rsidRPr="000F4FC6"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8"/>
                <w:szCs w:val="18"/>
                <w:lang w:val="en-US"/>
              </w:rPr>
            </w:pPr>
            <w:r w:rsidRPr="000F4FC6">
              <w:rPr>
                <w:i/>
                <w:iCs/>
                <w:sz w:val="18"/>
                <w:szCs w:val="18"/>
                <w:lang w:val="en-US"/>
              </w:rPr>
              <w:t>date</w:t>
            </w:r>
          </w:p>
        </w:tc>
      </w:tr>
      <w:tr w:rsidR="00BA1899" w:rsidRPr="00B568A6" w14:paraId="3527A401"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FF213"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effective_to_settlement_date</w:t>
            </w:r>
          </w:p>
        </w:tc>
        <w:tc>
          <w:tcPr>
            <w:tcW w:w="4621" w:type="dxa"/>
          </w:tcPr>
          <w:p w14:paraId="1646CCB3" w14:textId="77777777" w:rsidR="00BA1899" w:rsidRPr="000F4FC6"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0F4FC6">
              <w:rPr>
                <w:i/>
                <w:iCs/>
                <w:sz w:val="18"/>
                <w:szCs w:val="18"/>
                <w:lang w:val="en-US"/>
              </w:rPr>
              <w:t>date</w:t>
            </w:r>
          </w:p>
        </w:tc>
      </w:tr>
      <w:tr w:rsidR="00BA1899" w:rsidRPr="00B568A6" w14:paraId="1531742E" w14:textId="77777777" w:rsidTr="000877A6">
        <w:tc>
          <w:tcPr>
            <w:cnfStyle w:val="001000000000" w:firstRow="0" w:lastRow="0" w:firstColumn="1" w:lastColumn="0" w:oddVBand="0" w:evenVBand="0" w:oddHBand="0" w:evenHBand="0" w:firstRowFirstColumn="0" w:firstRowLastColumn="0" w:lastRowFirstColumn="0" w:lastRowLastColumn="0"/>
            <w:tcW w:w="4621" w:type="dxa"/>
          </w:tcPr>
          <w:p w14:paraId="4CCB7DF3"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sum_dpc</w:t>
            </w:r>
          </w:p>
        </w:tc>
        <w:tc>
          <w:tcPr>
            <w:tcW w:w="4621" w:type="dxa"/>
          </w:tcPr>
          <w:p w14:paraId="35ABA6F9" w14:textId="77777777" w:rsidR="00BA1899" w:rsidRPr="000F4FC6"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8"/>
                <w:szCs w:val="18"/>
                <w:lang w:val="en-US"/>
              </w:rPr>
            </w:pPr>
            <w:r w:rsidRPr="000F4FC6">
              <w:rPr>
                <w:i/>
                <w:iCs/>
                <w:sz w:val="18"/>
                <w:szCs w:val="18"/>
                <w:lang w:val="en-US"/>
              </w:rPr>
              <w:t>double</w:t>
            </w:r>
          </w:p>
        </w:tc>
      </w:tr>
      <w:tr w:rsidR="00BA1899" w:rsidRPr="00B568A6" w14:paraId="675EB9EE"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542B465"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cal_aa</w:t>
            </w:r>
          </w:p>
        </w:tc>
        <w:tc>
          <w:tcPr>
            <w:tcW w:w="4621" w:type="dxa"/>
          </w:tcPr>
          <w:p w14:paraId="0B0F5C90" w14:textId="77777777" w:rsidR="00BA1899" w:rsidRPr="000F4FC6"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0F4FC6">
              <w:rPr>
                <w:i/>
                <w:iCs/>
                <w:sz w:val="18"/>
                <w:szCs w:val="18"/>
                <w:lang w:val="en-US"/>
              </w:rPr>
              <w:t>double</w:t>
            </w:r>
          </w:p>
        </w:tc>
      </w:tr>
      <w:tr w:rsidR="00BA1899" w:rsidRPr="00B568A6" w14:paraId="0D6C3F2D" w14:textId="77777777" w:rsidTr="000877A6">
        <w:tc>
          <w:tcPr>
            <w:cnfStyle w:val="001000000000" w:firstRow="0" w:lastRow="0" w:firstColumn="1" w:lastColumn="0" w:oddVBand="0" w:evenVBand="0" w:oddHBand="0" w:evenHBand="0" w:firstRowFirstColumn="0" w:firstRowLastColumn="0" w:lastRowFirstColumn="0" w:lastRowLastColumn="0"/>
            <w:tcW w:w="4621" w:type="dxa"/>
          </w:tcPr>
          <w:p w14:paraId="380FD373"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previous_eac</w:t>
            </w:r>
          </w:p>
        </w:tc>
        <w:tc>
          <w:tcPr>
            <w:tcW w:w="4621" w:type="dxa"/>
          </w:tcPr>
          <w:p w14:paraId="522FC382" w14:textId="77777777" w:rsidR="00BA1899" w:rsidRPr="000F4FC6"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8"/>
                <w:szCs w:val="18"/>
                <w:lang w:val="en-US"/>
              </w:rPr>
            </w:pPr>
            <w:r w:rsidRPr="000F4FC6">
              <w:rPr>
                <w:i/>
                <w:iCs/>
                <w:sz w:val="18"/>
                <w:szCs w:val="18"/>
                <w:lang w:val="en-US"/>
              </w:rPr>
              <w:t>decimal(16,1)</w:t>
            </w:r>
          </w:p>
        </w:tc>
      </w:tr>
      <w:tr w:rsidR="00BA1899" w:rsidRPr="00B568A6" w14:paraId="02BE43A4"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CC058DF" w14:textId="77777777" w:rsidR="00BA1899" w:rsidRPr="000F4FC6" w:rsidRDefault="00BA1899" w:rsidP="000877A6">
            <w:pPr>
              <w:spacing w:line="360" w:lineRule="auto"/>
              <w:jc w:val="center"/>
              <w:rPr>
                <w:b w:val="0"/>
                <w:bCs w:val="0"/>
                <w:sz w:val="18"/>
                <w:szCs w:val="18"/>
                <w:lang w:val="en-US"/>
              </w:rPr>
            </w:pPr>
            <w:r w:rsidRPr="000F4FC6">
              <w:rPr>
                <w:b w:val="0"/>
                <w:bCs w:val="0"/>
                <w:sz w:val="18"/>
                <w:szCs w:val="18"/>
                <w:lang w:val="en-US"/>
              </w:rPr>
              <w:t>current_eac</w:t>
            </w:r>
          </w:p>
        </w:tc>
        <w:tc>
          <w:tcPr>
            <w:tcW w:w="4621" w:type="dxa"/>
          </w:tcPr>
          <w:p w14:paraId="4A1E2D57" w14:textId="77777777" w:rsidR="00BA1899" w:rsidRPr="000F4FC6"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0F4FC6">
              <w:rPr>
                <w:i/>
                <w:iCs/>
                <w:sz w:val="18"/>
                <w:szCs w:val="18"/>
                <w:lang w:val="en-US"/>
              </w:rPr>
              <w:t>decimal(16,1)</w:t>
            </w:r>
          </w:p>
        </w:tc>
      </w:tr>
    </w:tbl>
    <w:p w14:paraId="69B1A44B" w14:textId="789FC357" w:rsidR="00BA1899" w:rsidRDefault="00BA1899" w:rsidP="00BA1899">
      <w:pPr>
        <w:spacing w:line="360" w:lineRule="auto"/>
        <w:jc w:val="both"/>
        <w:rPr>
          <w:lang w:val="en-US"/>
        </w:rPr>
      </w:pPr>
      <w:r w:rsidRPr="000F4FC6">
        <w:rPr>
          <w:lang w:val="en-US"/>
        </w:rPr>
        <w:t xml:space="preserve">Note the DPC values are distributed across different combinations of GSP Group ID (GSP), Profile Class (PC), Standard Settlement Configuration (SSC) and Time Pattern Regime (TPR) for each MPAN and also </w:t>
      </w:r>
      <w:r w:rsidRPr="000F4FC6">
        <w:rPr>
          <w:lang w:val="en-US"/>
        </w:rPr>
        <w:lastRenderedPageBreak/>
        <w:t xml:space="preserve">changes every day. The time range for the given training dataset is from 2021-01-01 to 2023-02-21. The goal is to accurately estimate the “current_eac” and conform an algorithm or model that is fully or partially data-driven and can be stored as an asset to make accurate EAC estimations on new data feeds from customers at any time after 2023-02-21. </w:t>
      </w:r>
    </w:p>
    <w:p w14:paraId="07822A43" w14:textId="33AE1F5E" w:rsidR="00372008" w:rsidRPr="00653BCD" w:rsidRDefault="00792B02" w:rsidP="00EF40B1">
      <w:pPr>
        <w:spacing w:line="360" w:lineRule="auto"/>
        <w:jc w:val="both"/>
        <w:rPr>
          <w:color w:val="FFC000"/>
          <w:lang w:val="en-US"/>
        </w:rPr>
      </w:pPr>
      <w:r w:rsidRPr="00653BCD">
        <w:rPr>
          <w:color w:val="FFC000"/>
          <w:lang w:val="en-US"/>
        </w:rPr>
        <w:t>Counting</w:t>
      </w:r>
      <w:r w:rsidR="00EF40B1" w:rsidRPr="00653BCD">
        <w:rPr>
          <w:color w:val="FFC000"/>
          <w:lang w:val="en-US"/>
        </w:rPr>
        <w:t xml:space="preserve"> for calculating new EAC beyond the given time range </w:t>
      </w:r>
      <w:r w:rsidRPr="00653BCD">
        <w:rPr>
          <w:color w:val="FFC000"/>
          <w:lang w:val="en-US"/>
        </w:rPr>
        <w:t>of</w:t>
      </w:r>
      <w:r w:rsidR="00EF40B1" w:rsidRPr="00653BCD">
        <w:rPr>
          <w:color w:val="FFC000"/>
          <w:lang w:val="en-US"/>
        </w:rPr>
        <w:t xml:space="preserve"> the existing dataset, it is important that during the initial ETL process when acquiring data with relevant fields, that is to initially link, if possible, all MPANs with their sum DPC values from the date of their last available EAC </w:t>
      </w:r>
      <w:r w:rsidR="00F40ADF" w:rsidRPr="00653BCD">
        <w:rPr>
          <w:color w:val="FFC000"/>
          <w:lang w:val="en-US"/>
        </w:rPr>
        <w:t>to</w:t>
      </w:r>
      <w:r w:rsidR="00EF40B1" w:rsidRPr="00653BCD">
        <w:rPr>
          <w:color w:val="FFC000"/>
          <w:lang w:val="en-US"/>
        </w:rPr>
        <w:t xml:space="preserve"> the date of </w:t>
      </w:r>
      <w:r w:rsidR="00F40ADF" w:rsidRPr="00653BCD">
        <w:rPr>
          <w:color w:val="FFC000"/>
          <w:lang w:val="en-US"/>
        </w:rPr>
        <w:t>the new EAC required to be estimated. Since the new EAC calculation date is unknown and depends on the user demand, for each MPAN there should be a field named sum_dpc accounting for frequent updates of adding new DPC values of later dates into the sum_dpc field.</w:t>
      </w:r>
      <w:r w:rsidR="0000374B" w:rsidRPr="00653BCD">
        <w:rPr>
          <w:color w:val="FFC000"/>
          <w:lang w:val="en-US"/>
        </w:rPr>
        <w:t xml:space="preserve"> Hence the ideal data fields</w:t>
      </w:r>
      <w:r w:rsidR="00372008" w:rsidRPr="00653BCD">
        <w:rPr>
          <w:color w:val="FFC000"/>
          <w:lang w:val="en-US"/>
        </w:rPr>
        <w:t xml:space="preserve"> for</w:t>
      </w:r>
      <w:r w:rsidR="0000374B" w:rsidRPr="00653BCD">
        <w:rPr>
          <w:color w:val="FFC000"/>
          <w:lang w:val="en-US"/>
        </w:rPr>
        <w:t xml:space="preserve"> the initial ETL will be the following: </w:t>
      </w:r>
    </w:p>
    <w:p w14:paraId="672A5296" w14:textId="7E4181A9" w:rsidR="00372008" w:rsidRPr="00653BCD" w:rsidRDefault="00372008" w:rsidP="00372008">
      <w:pPr>
        <w:pStyle w:val="ListParagraph"/>
        <w:numPr>
          <w:ilvl w:val="0"/>
          <w:numId w:val="46"/>
        </w:numPr>
        <w:spacing w:line="360" w:lineRule="auto"/>
        <w:jc w:val="both"/>
        <w:rPr>
          <w:color w:val="FFC000"/>
          <w:lang w:val="en-US"/>
        </w:rPr>
      </w:pPr>
      <w:r w:rsidRPr="00653BCD">
        <w:rPr>
          <w:color w:val="FFC000"/>
          <w:lang w:val="en-US"/>
        </w:rPr>
        <w:t>mpan</w:t>
      </w:r>
    </w:p>
    <w:p w14:paraId="25D76A43" w14:textId="7681040D" w:rsidR="00372008" w:rsidRPr="00653BCD" w:rsidRDefault="00372008" w:rsidP="00372008">
      <w:pPr>
        <w:pStyle w:val="ListParagraph"/>
        <w:numPr>
          <w:ilvl w:val="0"/>
          <w:numId w:val="46"/>
        </w:numPr>
        <w:spacing w:line="360" w:lineRule="auto"/>
        <w:jc w:val="both"/>
        <w:rPr>
          <w:color w:val="FFC000"/>
          <w:lang w:val="en-US"/>
        </w:rPr>
      </w:pPr>
      <w:r w:rsidRPr="00653BCD">
        <w:rPr>
          <w:color w:val="FFC000"/>
          <w:lang w:val="en-US"/>
        </w:rPr>
        <w:t xml:space="preserve">previous_read_date: </w:t>
      </w:r>
      <w:r w:rsidR="005E0A58" w:rsidRPr="00653BCD">
        <w:rPr>
          <w:color w:val="FFC000"/>
          <w:lang w:val="en-US"/>
        </w:rPr>
        <w:t>the date of the previous meter reading</w:t>
      </w:r>
    </w:p>
    <w:p w14:paraId="0117B52C" w14:textId="6441D3B3" w:rsidR="005E0A58" w:rsidRPr="00653BCD" w:rsidRDefault="005E0A58" w:rsidP="00372008">
      <w:pPr>
        <w:pStyle w:val="ListParagraph"/>
        <w:numPr>
          <w:ilvl w:val="0"/>
          <w:numId w:val="46"/>
        </w:numPr>
        <w:spacing w:line="360" w:lineRule="auto"/>
        <w:jc w:val="both"/>
        <w:rPr>
          <w:color w:val="FFC000"/>
          <w:lang w:val="en-US"/>
        </w:rPr>
      </w:pPr>
      <w:r w:rsidRPr="00653BCD">
        <w:rPr>
          <w:color w:val="FFC000"/>
          <w:lang w:val="en-US"/>
        </w:rPr>
        <w:t>previous_meter_read: the meter reading on previous_read_date</w:t>
      </w:r>
    </w:p>
    <w:p w14:paraId="2CD4AD91" w14:textId="0A73E443" w:rsidR="00372008" w:rsidRPr="00653BCD" w:rsidRDefault="00372008" w:rsidP="00372008">
      <w:pPr>
        <w:pStyle w:val="ListParagraph"/>
        <w:numPr>
          <w:ilvl w:val="0"/>
          <w:numId w:val="46"/>
        </w:numPr>
        <w:spacing w:line="360" w:lineRule="auto"/>
        <w:jc w:val="both"/>
        <w:rPr>
          <w:color w:val="FFC000"/>
          <w:lang w:val="en-US"/>
        </w:rPr>
      </w:pPr>
      <w:r w:rsidRPr="00653BCD">
        <w:rPr>
          <w:color w:val="FFC000"/>
          <w:lang w:val="en-US"/>
        </w:rPr>
        <w:t>previous_eac</w:t>
      </w:r>
      <w:r w:rsidR="005E0A58" w:rsidRPr="00653BCD">
        <w:rPr>
          <w:color w:val="FFC000"/>
          <w:lang w:val="en-US"/>
        </w:rPr>
        <w:t>: the previous EAC estimate on the same day of the previous meter reading date</w:t>
      </w:r>
    </w:p>
    <w:p w14:paraId="6026EC1A" w14:textId="5A0E1A55" w:rsidR="00372008" w:rsidRPr="00653BCD" w:rsidRDefault="005E0A58" w:rsidP="00372008">
      <w:pPr>
        <w:pStyle w:val="ListParagraph"/>
        <w:numPr>
          <w:ilvl w:val="0"/>
          <w:numId w:val="46"/>
        </w:numPr>
        <w:spacing w:line="360" w:lineRule="auto"/>
        <w:jc w:val="both"/>
        <w:rPr>
          <w:color w:val="FFC000"/>
          <w:lang w:val="en-US"/>
        </w:rPr>
      </w:pPr>
      <w:r w:rsidRPr="00653BCD">
        <w:rPr>
          <w:color w:val="FFC000"/>
          <w:lang w:val="en-US"/>
        </w:rPr>
        <w:t>new_read_date: the date of the new/latest meter reading date</w:t>
      </w:r>
    </w:p>
    <w:p w14:paraId="705814AF" w14:textId="3376923A" w:rsidR="005E0A58" w:rsidRPr="00653BCD" w:rsidRDefault="00372008" w:rsidP="00372008">
      <w:pPr>
        <w:pStyle w:val="ListParagraph"/>
        <w:numPr>
          <w:ilvl w:val="0"/>
          <w:numId w:val="46"/>
        </w:numPr>
        <w:spacing w:line="360" w:lineRule="auto"/>
        <w:jc w:val="both"/>
        <w:rPr>
          <w:color w:val="FFC000"/>
          <w:lang w:val="en-US"/>
        </w:rPr>
      </w:pPr>
      <w:r w:rsidRPr="00653BCD">
        <w:rPr>
          <w:color w:val="FFC000"/>
          <w:lang w:val="en-US"/>
        </w:rPr>
        <w:t>new_meter_reading</w:t>
      </w:r>
      <w:r w:rsidR="005E0A58" w:rsidRPr="00653BCD">
        <w:rPr>
          <w:color w:val="FFC000"/>
          <w:lang w:val="en-US"/>
        </w:rPr>
        <w:t>: the meter reading on new_read_date</w:t>
      </w:r>
    </w:p>
    <w:p w14:paraId="2ED2A074" w14:textId="4E7BB643" w:rsidR="00EF40B1" w:rsidRPr="00653BCD" w:rsidRDefault="00372008" w:rsidP="00372008">
      <w:pPr>
        <w:pStyle w:val="ListParagraph"/>
        <w:numPr>
          <w:ilvl w:val="0"/>
          <w:numId w:val="46"/>
        </w:numPr>
        <w:spacing w:line="360" w:lineRule="auto"/>
        <w:jc w:val="both"/>
        <w:rPr>
          <w:color w:val="FFC000"/>
          <w:lang w:val="en-US"/>
        </w:rPr>
      </w:pPr>
      <w:r w:rsidRPr="00653BCD">
        <w:rPr>
          <w:color w:val="FFC000"/>
          <w:lang w:val="en-US"/>
        </w:rPr>
        <w:t>sum_dpc</w:t>
      </w:r>
      <w:r w:rsidR="005E0A58" w:rsidRPr="00653BCD">
        <w:rPr>
          <w:color w:val="FFC000"/>
          <w:lang w:val="en-US"/>
        </w:rPr>
        <w:t>: the sum value of all DPC values from previous_read_date to new_read_date</w:t>
      </w:r>
    </w:p>
    <w:p w14:paraId="14F364F3" w14:textId="1753B201" w:rsidR="005E0A58" w:rsidRPr="00653BCD" w:rsidRDefault="005E0A58" w:rsidP="005E0A58">
      <w:pPr>
        <w:spacing w:line="360" w:lineRule="auto"/>
        <w:jc w:val="both"/>
        <w:rPr>
          <w:color w:val="FFC000"/>
          <w:lang w:val="en-US"/>
        </w:rPr>
      </w:pPr>
      <w:r w:rsidRPr="00653BCD">
        <w:rPr>
          <w:color w:val="FFC000"/>
          <w:lang w:val="en-US"/>
        </w:rPr>
        <w:t>Alternatively, if the calculation of AA can take place in the ETL as well, then the expected fields will be:</w:t>
      </w:r>
    </w:p>
    <w:p w14:paraId="3B2C544A" w14:textId="77777777" w:rsidR="005E0A58" w:rsidRPr="00653BCD" w:rsidRDefault="005E0A58" w:rsidP="005E0A58">
      <w:pPr>
        <w:pStyle w:val="ListParagraph"/>
        <w:numPr>
          <w:ilvl w:val="0"/>
          <w:numId w:val="47"/>
        </w:numPr>
        <w:spacing w:line="360" w:lineRule="auto"/>
        <w:jc w:val="both"/>
        <w:rPr>
          <w:color w:val="FFC000"/>
          <w:lang w:val="en-US"/>
        </w:rPr>
      </w:pPr>
      <w:r w:rsidRPr="00653BCD">
        <w:rPr>
          <w:color w:val="FFC000"/>
          <w:lang w:val="en-US"/>
        </w:rPr>
        <w:t>mpan</w:t>
      </w:r>
    </w:p>
    <w:p w14:paraId="60A3073F" w14:textId="58811A97" w:rsidR="005E0A58" w:rsidRPr="00653BCD" w:rsidRDefault="005E0A58" w:rsidP="005E0A58">
      <w:pPr>
        <w:pStyle w:val="ListParagraph"/>
        <w:numPr>
          <w:ilvl w:val="0"/>
          <w:numId w:val="47"/>
        </w:numPr>
        <w:spacing w:line="360" w:lineRule="auto"/>
        <w:jc w:val="both"/>
        <w:rPr>
          <w:color w:val="FFC000"/>
          <w:lang w:val="en-US"/>
        </w:rPr>
      </w:pPr>
      <w:r w:rsidRPr="00653BCD">
        <w:rPr>
          <w:color w:val="FFC000"/>
          <w:lang w:val="en-US"/>
        </w:rPr>
        <w:t>previous_read_date</w:t>
      </w:r>
    </w:p>
    <w:p w14:paraId="3AD67129" w14:textId="4FC0146D" w:rsidR="00286B1B" w:rsidRPr="00653BCD" w:rsidRDefault="00286B1B" w:rsidP="005E0A58">
      <w:pPr>
        <w:pStyle w:val="ListParagraph"/>
        <w:numPr>
          <w:ilvl w:val="0"/>
          <w:numId w:val="47"/>
        </w:numPr>
        <w:spacing w:line="360" w:lineRule="auto"/>
        <w:jc w:val="both"/>
        <w:rPr>
          <w:color w:val="FFC000"/>
          <w:lang w:val="en-US"/>
        </w:rPr>
      </w:pPr>
      <w:r w:rsidRPr="00653BCD">
        <w:rPr>
          <w:color w:val="FFC000"/>
          <w:lang w:val="en-US"/>
        </w:rPr>
        <w:t>previous_eac</w:t>
      </w:r>
    </w:p>
    <w:p w14:paraId="706B26AD" w14:textId="2495BDC2" w:rsidR="005E0A58" w:rsidRPr="00653BCD" w:rsidRDefault="005E0A58" w:rsidP="005E0A58">
      <w:pPr>
        <w:pStyle w:val="ListParagraph"/>
        <w:numPr>
          <w:ilvl w:val="0"/>
          <w:numId w:val="47"/>
        </w:numPr>
        <w:spacing w:line="360" w:lineRule="auto"/>
        <w:jc w:val="both"/>
        <w:rPr>
          <w:color w:val="FFC000"/>
          <w:lang w:val="en-US"/>
        </w:rPr>
      </w:pPr>
      <w:r w:rsidRPr="00653BCD">
        <w:rPr>
          <w:color w:val="FFC000"/>
          <w:lang w:val="en-US"/>
        </w:rPr>
        <w:t>new_read_date</w:t>
      </w:r>
    </w:p>
    <w:p w14:paraId="7AF79BC9" w14:textId="1E0CA877" w:rsidR="005E0A58" w:rsidRPr="00653BCD" w:rsidRDefault="005E0A58" w:rsidP="005E0A58">
      <w:pPr>
        <w:pStyle w:val="ListParagraph"/>
        <w:numPr>
          <w:ilvl w:val="0"/>
          <w:numId w:val="47"/>
        </w:numPr>
        <w:spacing w:line="360" w:lineRule="auto"/>
        <w:jc w:val="both"/>
        <w:rPr>
          <w:color w:val="FFC000"/>
          <w:lang w:val="en-US"/>
        </w:rPr>
      </w:pPr>
      <w:r w:rsidRPr="00653BCD">
        <w:rPr>
          <w:color w:val="FFC000"/>
          <w:lang w:val="en-US"/>
        </w:rPr>
        <w:t>sum_dpc</w:t>
      </w:r>
    </w:p>
    <w:p w14:paraId="13C01150" w14:textId="555837E9" w:rsidR="00792B02" w:rsidRPr="00653BCD" w:rsidRDefault="005E0A58" w:rsidP="00792B02">
      <w:pPr>
        <w:pStyle w:val="ListParagraph"/>
        <w:numPr>
          <w:ilvl w:val="0"/>
          <w:numId w:val="47"/>
        </w:numPr>
        <w:spacing w:line="360" w:lineRule="auto"/>
        <w:jc w:val="both"/>
        <w:rPr>
          <w:color w:val="FFC000"/>
          <w:lang w:val="en-US"/>
        </w:rPr>
      </w:pPr>
      <w:r w:rsidRPr="00653BCD">
        <w:rPr>
          <w:color w:val="FFC000"/>
          <w:lang w:val="en-US"/>
        </w:rPr>
        <w:t>calculated_AA: (new_meter_reading - previous_meter_read)/sum_dpc</w:t>
      </w:r>
    </w:p>
    <w:p w14:paraId="416F4730" w14:textId="0F104DC2" w:rsidR="00792B02" w:rsidRPr="00653BCD" w:rsidRDefault="00792B02" w:rsidP="00792B02">
      <w:pPr>
        <w:spacing w:line="360" w:lineRule="auto"/>
        <w:jc w:val="both"/>
        <w:rPr>
          <w:color w:val="FFC000"/>
          <w:lang w:val="en-US"/>
        </w:rPr>
      </w:pPr>
      <w:r w:rsidRPr="00653BCD">
        <w:rPr>
          <w:color w:val="FFC000"/>
          <w:lang w:val="en-US"/>
        </w:rPr>
        <w:lastRenderedPageBreak/>
        <w:t xml:space="preserve">The initial linkage of MPAN and DPC is a key process that underpins the data pipeline. Ensuring it is accurately set up at the backend will minimize possible delays in the rest of the pipeline and maximizes data efficiency and reduces unnecessary further data processing </w:t>
      </w:r>
      <w:r w:rsidR="00B82895" w:rsidRPr="00653BCD">
        <w:rPr>
          <w:color w:val="FFC000"/>
          <w:lang w:val="en-US"/>
        </w:rPr>
        <w:t>for</w:t>
      </w:r>
      <w:r w:rsidRPr="00653BCD">
        <w:rPr>
          <w:color w:val="FFC000"/>
          <w:lang w:val="en-US"/>
        </w:rPr>
        <w:t xml:space="preserve"> the model pipeline. </w:t>
      </w:r>
    </w:p>
    <w:p w14:paraId="563FD8C1" w14:textId="77777777" w:rsidR="00CD4874" w:rsidRPr="00792B02" w:rsidRDefault="00CD4874" w:rsidP="00792B02">
      <w:pPr>
        <w:spacing w:line="360" w:lineRule="auto"/>
        <w:jc w:val="both"/>
        <w:rPr>
          <w:color w:val="FF0000"/>
          <w:lang w:val="en-US"/>
        </w:rPr>
      </w:pPr>
    </w:p>
    <w:p w14:paraId="5EF8C17D" w14:textId="39F6202E" w:rsidR="00BA1899" w:rsidRPr="00DA576D" w:rsidRDefault="00BA1899" w:rsidP="00BA1899">
      <w:pPr>
        <w:spacing w:line="360" w:lineRule="auto"/>
        <w:jc w:val="both"/>
        <w:rPr>
          <w:b/>
          <w:bCs/>
          <w:color w:val="2E74B5" w:themeColor="accent1" w:themeShade="BF"/>
          <w:sz w:val="28"/>
          <w:szCs w:val="28"/>
          <w:lang w:val="en-US"/>
        </w:rPr>
      </w:pPr>
      <w:r w:rsidRPr="00DA576D">
        <w:rPr>
          <w:b/>
          <w:bCs/>
          <w:color w:val="2E74B5" w:themeColor="accent1" w:themeShade="BF"/>
          <w:sz w:val="28"/>
          <w:szCs w:val="28"/>
          <w:lang w:val="en-US"/>
        </w:rPr>
        <w:t xml:space="preserve">III. Models </w:t>
      </w:r>
    </w:p>
    <w:p w14:paraId="0823B600" w14:textId="77777777" w:rsidR="00BA1899" w:rsidRPr="000F4FC6" w:rsidRDefault="00BA1899" w:rsidP="00BA1899">
      <w:pPr>
        <w:spacing w:line="360" w:lineRule="auto"/>
        <w:jc w:val="both"/>
        <w:rPr>
          <w:b/>
          <w:bCs/>
          <w:color w:val="595959" w:themeColor="text1" w:themeTint="A6"/>
          <w:lang w:val="en-US"/>
        </w:rPr>
      </w:pPr>
      <w:r w:rsidRPr="000F4FC6">
        <w:rPr>
          <w:b/>
          <w:bCs/>
          <w:color w:val="595959" w:themeColor="text1" w:themeTint="A6"/>
          <w:lang w:val="en-US"/>
        </w:rPr>
        <w:t>3.1 The Industry Version Approach</w:t>
      </w:r>
    </w:p>
    <w:p w14:paraId="5D09CC74" w14:textId="77777777" w:rsidR="00BA1899" w:rsidRPr="000F4FC6" w:rsidRDefault="00BA1899" w:rsidP="00BA1899">
      <w:pPr>
        <w:spacing w:line="360" w:lineRule="auto"/>
        <w:jc w:val="both"/>
        <w:rPr>
          <w:lang w:val="en-US"/>
        </w:rPr>
      </w:pPr>
      <w:r w:rsidRPr="000F4FC6">
        <w:rPr>
          <w:lang w:val="en-US"/>
        </w:rPr>
        <w:t>An industry version approach</w:t>
      </w:r>
      <w:bookmarkStart w:id="0" w:name="_Ref140856405"/>
      <w:r w:rsidRPr="000F4FC6">
        <w:rPr>
          <w:rStyle w:val="FootnoteReference"/>
          <w:lang w:val="en-US"/>
        </w:rPr>
        <w:footnoteReference w:id="5"/>
      </w:r>
      <w:bookmarkEnd w:id="0"/>
      <w:r w:rsidRPr="000F4FC6">
        <w:rPr>
          <w:lang w:val="en-US"/>
        </w:rPr>
        <w:t xml:space="preserve"> has been provided, possibly as a benchmark to estimate EACs. It is described as in a simple equation as</w:t>
      </w:r>
    </w:p>
    <w:p w14:paraId="5BF56FA8" w14:textId="77777777" w:rsidR="00BA1899" w:rsidRPr="000F4FC6" w:rsidRDefault="00BA1899" w:rsidP="00BA1899">
      <w:pPr>
        <w:spacing w:line="360" w:lineRule="auto"/>
        <w:jc w:val="both"/>
        <w:rPr>
          <w:lang w:val="en-US"/>
        </w:rPr>
      </w:pPr>
      <w:r w:rsidRPr="000F4FC6">
        <w:rPr>
          <w:lang w:val="en-US"/>
        </w:rPr>
        <w:t xml:space="preserve"> </w:t>
      </w:r>
      <m:oMath>
        <m:r>
          <w:rPr>
            <w:rFonts w:ascii="Cambria Math" w:hAnsi="Cambria Math"/>
            <w:lang w:val="en-US"/>
          </w:rPr>
          <m:t>EAC =</m:t>
        </m:r>
        <m:r>
          <w:rPr>
            <w:rFonts w:ascii="Cambria Math" w:hAnsi="Cambria Math"/>
          </w:rPr>
          <m:t>AA*(min(1,sumDPCs*2)) + previousEAC*(1-min(1,sumDPCs*2))</m:t>
        </m:r>
      </m:oMath>
      <w:r w:rsidRPr="000F4FC6">
        <w:rPr>
          <w:lang w:val="en-US"/>
        </w:rPr>
        <w:t>,</w:t>
      </w:r>
    </w:p>
    <w:p w14:paraId="71C960FC" w14:textId="77777777" w:rsidR="00BA1899" w:rsidRPr="000F4FC6" w:rsidRDefault="00BA1899" w:rsidP="00BA1899">
      <w:pPr>
        <w:spacing w:line="360" w:lineRule="auto"/>
        <w:jc w:val="both"/>
        <w:rPr>
          <w:lang w:val="en-US"/>
        </w:rPr>
      </w:pPr>
      <w:r w:rsidRPr="000F4FC6">
        <w:rPr>
          <w:lang w:val="en-US"/>
        </w:rPr>
        <w:t>for which the key arguments AA, sum_dpc and previous_eac are already introduced in the last Chapter. The interpretation is straightforward: if the sum of the DPCs for the advance is &gt; 0.5, the AA is used as the EAC. Otherwise, a proportion of the previous EAC is used to account for the whole year (effectively a volume weighted average)</w:t>
      </w:r>
      <w:r w:rsidRPr="000F4FC6">
        <w:rPr>
          <w:lang w:val="en-US"/>
        </w:rPr>
        <w:fldChar w:fldCharType="begin"/>
      </w:r>
      <w:r w:rsidRPr="000F4FC6">
        <w:rPr>
          <w:lang w:val="en-US"/>
        </w:rPr>
        <w:instrText xml:space="preserve"> NOTEREF _Ref140856405 \f \h  \* MERGEFORMAT </w:instrText>
      </w:r>
      <w:r w:rsidRPr="000F4FC6">
        <w:rPr>
          <w:lang w:val="en-US"/>
        </w:rPr>
      </w:r>
      <w:r w:rsidRPr="000F4FC6">
        <w:rPr>
          <w:lang w:val="en-US"/>
        </w:rPr>
        <w:fldChar w:fldCharType="separate"/>
      </w:r>
      <w:r w:rsidRPr="000F4FC6">
        <w:rPr>
          <w:rStyle w:val="FootnoteReference"/>
        </w:rPr>
        <w:t>5</w:t>
      </w:r>
      <w:r w:rsidRPr="000F4FC6">
        <w:rPr>
          <w:lang w:val="en-US"/>
        </w:rPr>
        <w:fldChar w:fldCharType="end"/>
      </w:r>
      <w:r w:rsidRPr="000F4FC6">
        <w:rPr>
          <w:lang w:val="en-US"/>
        </w:rPr>
        <w:t xml:space="preserve">. The biggest advantage of this approach is that it simplifies the process into straightforward calculation and easy to explain to customers to have them accepting the estimation confidently. </w:t>
      </w:r>
    </w:p>
    <w:p w14:paraId="559AA566" w14:textId="6FE731E2" w:rsidR="00BA1899" w:rsidRPr="000F4FC6" w:rsidRDefault="00BA1899" w:rsidP="00BA1899">
      <w:pPr>
        <w:spacing w:line="360" w:lineRule="auto"/>
        <w:jc w:val="both"/>
        <w:rPr>
          <w:lang w:val="en-US"/>
        </w:rPr>
      </w:pPr>
      <w:r w:rsidRPr="000F4FC6">
        <w:rPr>
          <w:lang w:val="en-US"/>
        </w:rPr>
        <w:t xml:space="preserve">The drawback of this approach is that it lacks accuracy and does not do well for customers with irregular consumption behaviors. In </w:t>
      </w:r>
      <w:r w:rsidRPr="000F4FC6">
        <w:t>ElectraLink’s note</w:t>
      </w:r>
      <w:r w:rsidRPr="000F4FC6">
        <w:fldChar w:fldCharType="begin"/>
      </w:r>
      <w:r w:rsidRPr="000F4FC6">
        <w:instrText xml:space="preserve"> NOTEREF _Ref140856405 \f \h  \* MERGEFORMAT </w:instrText>
      </w:r>
      <w:r w:rsidRPr="000F4FC6">
        <w:fldChar w:fldCharType="separate"/>
      </w:r>
      <w:r w:rsidRPr="000F4FC6">
        <w:rPr>
          <w:rStyle w:val="FootnoteReference"/>
        </w:rPr>
        <w:t>5</w:t>
      </w:r>
      <w:r w:rsidRPr="000F4FC6">
        <w:fldChar w:fldCharType="end"/>
      </w:r>
      <w:r w:rsidRPr="000F4FC6">
        <w:t xml:space="preserve">, it admits EAC synthesis proves to be more complicated: lack of previous EAC (which could be pre-estimated from readings and DPCs); having to make sure sum_dpc &gt; 0.5 to maintain some level of accuracy that leads to some manual checks. For example, if a customer needs a EAC quote soon enough after last quote so that sum_dpc &lt;&lt; 0.5, it will require to use the previous EAC from last quote (or the further previous EAC from the current quote), a change of equation or manual adjustment to use a different previous EAC </w:t>
      </w:r>
      <w:r w:rsidR="00C72754" w:rsidRPr="000F4FC6">
        <w:t>is</w:t>
      </w:r>
      <w:r w:rsidRPr="000F4FC6">
        <w:t xml:space="preserve"> needed.</w:t>
      </w:r>
    </w:p>
    <w:p w14:paraId="1338E472" w14:textId="77777777" w:rsidR="000F4FC6" w:rsidRDefault="000F4FC6" w:rsidP="00DA576D">
      <w:pPr>
        <w:spacing w:after="160" w:line="259" w:lineRule="auto"/>
        <w:rPr>
          <w:b/>
          <w:bCs/>
          <w:color w:val="595959" w:themeColor="text1" w:themeTint="A6"/>
          <w:sz w:val="24"/>
          <w:szCs w:val="24"/>
          <w:lang w:val="en-US"/>
        </w:rPr>
      </w:pPr>
    </w:p>
    <w:p w14:paraId="46139F42" w14:textId="1F54CC93" w:rsidR="00DA576D" w:rsidRPr="000F4FC6" w:rsidRDefault="00BA1899" w:rsidP="00DA576D">
      <w:pPr>
        <w:spacing w:after="160" w:line="259" w:lineRule="auto"/>
        <w:rPr>
          <w:b/>
          <w:bCs/>
          <w:color w:val="595959" w:themeColor="text1" w:themeTint="A6"/>
          <w:lang w:val="en-US"/>
        </w:rPr>
      </w:pPr>
      <w:r w:rsidRPr="000F4FC6">
        <w:rPr>
          <w:b/>
          <w:bCs/>
          <w:color w:val="595959" w:themeColor="text1" w:themeTint="A6"/>
          <w:lang w:val="en-US"/>
        </w:rPr>
        <w:t xml:space="preserve">3.2 Other Considerations </w:t>
      </w:r>
    </w:p>
    <w:p w14:paraId="0B1290B5" w14:textId="77777777" w:rsidR="00C72754" w:rsidRPr="000F4FC6" w:rsidRDefault="00C72754" w:rsidP="00C72754">
      <w:pPr>
        <w:spacing w:line="360" w:lineRule="auto"/>
        <w:jc w:val="both"/>
      </w:pPr>
      <w:r w:rsidRPr="000F4FC6">
        <w:lastRenderedPageBreak/>
        <w:t>One option is to construct a time series forecasting model for each MPAN, utilizing statistical models like the Autoregressive Integrated Moving Average (ARIMA) to predict its future EAC directly. This approach would be less influenced by correlations with other parameters. However, given the vast number of MPANs, it's impractical to create a unique model for each. More critically, some MPANs have only a few readings, making the use of time series statistical models illogical. A time series model also necessitates the incorporation of new actual data into the database to ensure the historical data used for predictions remains accurate; otherwise, a decline in performance can be anticipated. Parallelism-capable models, such as Vector Autoregression (VAR), can circumvent some model and processing limitations but will still face data constraints for certain MPANs.</w:t>
      </w:r>
    </w:p>
    <w:p w14:paraId="6246257A" w14:textId="77777777" w:rsidR="00C72754" w:rsidRPr="000F4FC6" w:rsidRDefault="00C72754" w:rsidP="00C72754">
      <w:pPr>
        <w:spacing w:line="360" w:lineRule="auto"/>
        <w:jc w:val="both"/>
      </w:pPr>
      <w:r w:rsidRPr="000F4FC6">
        <w:t>It's worth considering leveraging other information in the datasets, including the DPCs and meter readings, similar to the industry version approach. However, rather than relying solely on this approach, we can depend on an ML model to discern deeper correlations between these data points. This would enhance accuracy without concern over whether the sum_dpc for a given MPAN exceeds 0.5. Consequently, we can employ the same three inputs from the industry version approach — "sum_dpc", "cal_aa", and "previous_eac" — along with the synthesis target "current_eac" from the training dataset. This will train the ML model to yield optimal results.</w:t>
      </w:r>
    </w:p>
    <w:p w14:paraId="79B12510" w14:textId="77777777" w:rsidR="00BA1899" w:rsidRPr="000F4FC6" w:rsidRDefault="00BA1899" w:rsidP="00BA1899">
      <w:pPr>
        <w:spacing w:line="360" w:lineRule="auto"/>
        <w:jc w:val="both"/>
      </w:pPr>
    </w:p>
    <w:p w14:paraId="7D887EE1" w14:textId="77777777" w:rsidR="00C72754" w:rsidRPr="000F4FC6" w:rsidRDefault="00C72754" w:rsidP="00C72754">
      <w:pPr>
        <w:spacing w:line="360" w:lineRule="auto"/>
        <w:jc w:val="both"/>
        <w:rPr>
          <w:color w:val="595959" w:themeColor="text1" w:themeTint="A6"/>
        </w:rPr>
      </w:pPr>
      <w:r w:rsidRPr="000F4FC6">
        <w:rPr>
          <w:b/>
          <w:bCs/>
          <w:color w:val="595959" w:themeColor="text1" w:themeTint="A6"/>
        </w:rPr>
        <w:t>3.3 The ML Model – XGBoost</w:t>
      </w:r>
    </w:p>
    <w:p w14:paraId="7878837B" w14:textId="77777777" w:rsidR="00C72754" w:rsidRPr="000F4FC6" w:rsidRDefault="00C72754" w:rsidP="00C72754">
      <w:pPr>
        <w:spacing w:line="360" w:lineRule="auto"/>
        <w:jc w:val="both"/>
      </w:pPr>
      <w:r w:rsidRPr="000F4FC6">
        <w:t>XGBoost is an extensive library comprising a collection of gradient-boosted tree models, suitable for efficient supervised regression. The XGBoost algorithm series is scalable and versatile, compatible with various environments, including Amazon Web Service (AWS) and Google Cloud Platform (GCP). It often delivers highly accurate results due to its boosting policy. An XGBoost model offers numerous tunable hyperparameters, such as tree depth and learning rate. With optimized hyperparameter settings, it employs a collection of decision trees (DT) to execute regression on different data subsets for each tree, boosting through them in parallel. XGBoost has been successfully applied and tested across various real-world applications, yielding satisfactory results. Notably, it secured first place in a Kaggle big data competition shortly after its initial release.</w:t>
      </w:r>
    </w:p>
    <w:p w14:paraId="5265655C" w14:textId="77777777" w:rsidR="009F5B1B" w:rsidRPr="000F4FC6" w:rsidRDefault="009F5B1B" w:rsidP="00C72754">
      <w:pPr>
        <w:spacing w:line="360" w:lineRule="auto"/>
        <w:jc w:val="both"/>
      </w:pPr>
    </w:p>
    <w:p w14:paraId="42590EBA" w14:textId="77777777" w:rsidR="00C72754" w:rsidRPr="000F4FC6" w:rsidRDefault="00C72754" w:rsidP="00C72754">
      <w:pPr>
        <w:spacing w:line="360" w:lineRule="auto"/>
        <w:jc w:val="both"/>
        <w:rPr>
          <w:color w:val="595959" w:themeColor="text1" w:themeTint="A6"/>
        </w:rPr>
      </w:pPr>
      <w:r w:rsidRPr="000F4FC6">
        <w:rPr>
          <w:b/>
          <w:bCs/>
          <w:color w:val="595959" w:themeColor="text1" w:themeTint="A6"/>
        </w:rPr>
        <w:lastRenderedPageBreak/>
        <w:t>3.4 Training and Deployment Considerations</w:t>
      </w:r>
    </w:p>
    <w:p w14:paraId="6D96D7F3" w14:textId="77777777" w:rsidR="00C72754" w:rsidRPr="000F4FC6" w:rsidRDefault="00C72754" w:rsidP="00C72754">
      <w:pPr>
        <w:spacing w:line="360" w:lineRule="auto"/>
        <w:jc w:val="both"/>
      </w:pPr>
      <w:r w:rsidRPr="000F4FC6">
        <w:t>For the ML model, a standard ML pipeline is envisioned, sourcing data from EL’s S3 and Athena AWS account. This pipeline is an integral component of the synthetic EAC project workflow, which combines the data pipeline and the model pipeline, as depicted in Fig. 1. The data pipeline encompasses the ETL process, sourcing data from the EL data lake, storing it in AWS S3, and subsequently loading it into secure and scalable storage systems like Vertica or Athena, which also support query execution. The model pipeline consists of two models. For the ML model, it details how the model is chosen for the data, trained, hyperparameter-tuned during validation, tested on test data, and finally deployed for API serving. The industry version model, being based on direct calculations, doesn't necessitate training. The EAC API can also fetch data directly from storage when only retrieving a record of previous EACs. The workflow illustrates that these pipelines are ongoing processes, especially when energy customer behaviors evolve at scale with data updates. At certain junctures, the model may require retraining to maintain its accuracy and relevance. Adopting such practices aligns well with continuous integration and continuous delivery (CI/CD) principles, automating the overarching workflow within a broader context.</w:t>
      </w:r>
    </w:p>
    <w:p w14:paraId="792FC21F" w14:textId="77777777" w:rsidR="00BA1899" w:rsidRPr="000F4FC6" w:rsidRDefault="00BA1899" w:rsidP="00BA1899">
      <w:pPr>
        <w:spacing w:line="360" w:lineRule="auto"/>
        <w:jc w:val="both"/>
      </w:pPr>
    </w:p>
    <w:p w14:paraId="38370F35" w14:textId="77777777" w:rsidR="00BA1899" w:rsidRPr="000F4FC6" w:rsidRDefault="00BA1899" w:rsidP="00BA1899">
      <w:pPr>
        <w:spacing w:line="360" w:lineRule="auto"/>
        <w:jc w:val="both"/>
        <w:rPr>
          <w:lang w:val="en-US"/>
        </w:rPr>
      </w:pPr>
      <w:r w:rsidRPr="000F4FC6">
        <w:rPr>
          <w:noProof/>
          <w:lang w:val="en-US"/>
        </w:rPr>
        <w:drawing>
          <wp:inline distT="0" distB="0" distL="0" distR="0" wp14:anchorId="3E1A8D13" wp14:editId="7D47B9B2">
            <wp:extent cx="5852160" cy="2895600"/>
            <wp:effectExtent l="0" t="0" r="0" b="0"/>
            <wp:docPr id="18143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18342" name="Picture 1814318342"/>
                    <pic:cNvPicPr/>
                  </pic:nvPicPr>
                  <pic:blipFill>
                    <a:blip r:embed="rId10">
                      <a:extLst>
                        <a:ext uri="{28A0092B-C50C-407E-A947-70E740481C1C}">
                          <a14:useLocalDpi xmlns:a14="http://schemas.microsoft.com/office/drawing/2010/main" val="0"/>
                        </a:ext>
                      </a:extLst>
                    </a:blip>
                    <a:stretch>
                      <a:fillRect/>
                    </a:stretch>
                  </pic:blipFill>
                  <pic:spPr>
                    <a:xfrm>
                      <a:off x="0" y="0"/>
                      <a:ext cx="5852160" cy="2895600"/>
                    </a:xfrm>
                    <a:prstGeom prst="rect">
                      <a:avLst/>
                    </a:prstGeom>
                  </pic:spPr>
                </pic:pic>
              </a:graphicData>
            </a:graphic>
          </wp:inline>
        </w:drawing>
      </w:r>
    </w:p>
    <w:p w14:paraId="7E705A08" w14:textId="35E98A9B" w:rsidR="00BA1899" w:rsidRPr="00E25C89" w:rsidRDefault="00BA1899" w:rsidP="00E25C89">
      <w:pPr>
        <w:spacing w:line="360" w:lineRule="auto"/>
        <w:jc w:val="center"/>
        <w:rPr>
          <w:b/>
          <w:bCs/>
          <w:lang w:val="en-US"/>
        </w:rPr>
      </w:pPr>
      <w:r w:rsidRPr="000F4FC6">
        <w:rPr>
          <w:b/>
          <w:bCs/>
          <w:lang w:val="en-US"/>
        </w:rPr>
        <w:t xml:space="preserve">Fig. 1. Synthetic EAC workflow </w:t>
      </w:r>
    </w:p>
    <w:p w14:paraId="373AD4ED" w14:textId="77777777" w:rsidR="00BA1899" w:rsidRPr="000F4FC6" w:rsidRDefault="00BA1899" w:rsidP="00BA1899">
      <w:pPr>
        <w:spacing w:line="360" w:lineRule="auto"/>
        <w:jc w:val="both"/>
        <w:rPr>
          <w:b/>
          <w:bCs/>
          <w:color w:val="595959" w:themeColor="text1" w:themeTint="A6"/>
          <w:lang w:val="en-US"/>
        </w:rPr>
      </w:pPr>
      <w:r w:rsidRPr="000F4FC6">
        <w:rPr>
          <w:b/>
          <w:bCs/>
          <w:color w:val="595959" w:themeColor="text1" w:themeTint="A6"/>
          <w:lang w:val="en-US"/>
        </w:rPr>
        <w:lastRenderedPageBreak/>
        <w:t xml:space="preserve">Training </w:t>
      </w:r>
    </w:p>
    <w:p w14:paraId="670750DA" w14:textId="77777777" w:rsidR="00BA1899" w:rsidRPr="000F4FC6" w:rsidRDefault="00BA1899" w:rsidP="00BA1899">
      <w:pPr>
        <w:spacing w:line="360" w:lineRule="auto"/>
        <w:jc w:val="both"/>
        <w:rPr>
          <w:lang w:val="en-US"/>
        </w:rPr>
      </w:pPr>
      <w:r w:rsidRPr="000F4FC6">
        <w:rPr>
          <w:lang w:val="en-US"/>
        </w:rPr>
        <w:t xml:space="preserve">There are two options to train a XGBoost model: option (a) is to call a typical regression model from official XGBoost API and train it on AWS; option (b) is to directly call the built-in XGBoost model library from AWS SageMaker, a cloud-based ML platform to train and deploy ML models for a diverse range of business needs. The main difference between the two cases are model versions and tunable hyperparameters. In our case, the latest XGBoost version available in SageMaker is “xgboost-1.7.1” and is available to use with clearly defined hyperparameters readily accessible for tuning. </w:t>
      </w:r>
    </w:p>
    <w:p w14:paraId="1EB5A359" w14:textId="77777777" w:rsidR="00BA1899" w:rsidRPr="000F4FC6" w:rsidRDefault="00BA1899" w:rsidP="00BA1899">
      <w:pPr>
        <w:spacing w:line="360" w:lineRule="auto"/>
        <w:jc w:val="both"/>
        <w:rPr>
          <w:lang w:val="en-US"/>
        </w:rPr>
      </w:pPr>
      <w:r w:rsidRPr="000F4FC6">
        <w:rPr>
          <w:noProof/>
          <w:lang w:val="en-US"/>
        </w:rPr>
        <w:drawing>
          <wp:inline distT="0" distB="0" distL="0" distR="0" wp14:anchorId="55209F59" wp14:editId="2FB24DDA">
            <wp:extent cx="5731510" cy="5227320"/>
            <wp:effectExtent l="0" t="0" r="2540" b="0"/>
            <wp:docPr id="146054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835" name="Picture 146054835"/>
                    <pic:cNvPicPr/>
                  </pic:nvPicPr>
                  <pic:blipFill>
                    <a:blip r:embed="rId11">
                      <a:extLst>
                        <a:ext uri="{28A0092B-C50C-407E-A947-70E740481C1C}">
                          <a14:useLocalDpi xmlns:a14="http://schemas.microsoft.com/office/drawing/2010/main" val="0"/>
                        </a:ext>
                      </a:extLst>
                    </a:blip>
                    <a:stretch>
                      <a:fillRect/>
                    </a:stretch>
                  </pic:blipFill>
                  <pic:spPr>
                    <a:xfrm>
                      <a:off x="0" y="0"/>
                      <a:ext cx="5731510" cy="5227320"/>
                    </a:xfrm>
                    <a:prstGeom prst="rect">
                      <a:avLst/>
                    </a:prstGeom>
                  </pic:spPr>
                </pic:pic>
              </a:graphicData>
            </a:graphic>
          </wp:inline>
        </w:drawing>
      </w:r>
    </w:p>
    <w:p w14:paraId="26AE370F" w14:textId="666174BE" w:rsidR="00BA1899" w:rsidRPr="00E25C89" w:rsidRDefault="00BA1899" w:rsidP="00E25C89">
      <w:pPr>
        <w:spacing w:line="360" w:lineRule="auto"/>
        <w:jc w:val="center"/>
        <w:rPr>
          <w:b/>
          <w:bCs/>
          <w:lang w:val="en-US"/>
        </w:rPr>
      </w:pPr>
      <w:r w:rsidRPr="000F4FC6">
        <w:rPr>
          <w:b/>
          <w:bCs/>
          <w:lang w:val="en-US"/>
        </w:rPr>
        <w:t>Fig. 2. Model training process</w:t>
      </w:r>
    </w:p>
    <w:p w14:paraId="7B69E49A" w14:textId="77777777" w:rsidR="00D2286A" w:rsidRPr="000F4FC6" w:rsidRDefault="00BA1899" w:rsidP="00BA1899">
      <w:pPr>
        <w:spacing w:line="360" w:lineRule="auto"/>
        <w:jc w:val="both"/>
        <w:rPr>
          <w:lang w:val="en-US"/>
        </w:rPr>
      </w:pPr>
      <w:r w:rsidRPr="000F4FC6">
        <w:rPr>
          <w:lang w:val="en-US"/>
        </w:rPr>
        <w:lastRenderedPageBreak/>
        <w:t xml:space="preserve">The machine learning model training process is demonstrated in Fig. 2. Since we are using XGBoost for tabular regression on a massive tabular dataset (i.e., the training table mentioned in the last chapter), loading and training on the entire training data at once are practically impossible, so we leverage a sampling technique named bootstrapping random sampling, to formulate training batches in smaller sizes in a simple Monte-Carlo style. In this way of sampling, there are two benefits: the SageMaker instance could have enough memory space to hold the data at once for a single training session; the number of samples are far enough provided there are only three inputs as features to train the model thus it is very likely the case of oversampling, which leaves a large room for validation and testing. </w:t>
      </w:r>
    </w:p>
    <w:p w14:paraId="7E8A2EFC" w14:textId="53149052" w:rsidR="00D2286A" w:rsidRPr="000F4FC6" w:rsidRDefault="00D2286A" w:rsidP="00BA1899">
      <w:pPr>
        <w:spacing w:line="360" w:lineRule="auto"/>
        <w:jc w:val="both"/>
        <w:rPr>
          <w:lang w:val="en-US"/>
        </w:rPr>
      </w:pPr>
      <w:r w:rsidRPr="000F4FC6">
        <w:rPr>
          <w:lang w:val="en-US"/>
        </w:rPr>
        <w:t xml:space="preserve">Although the scales of the input features differ significantly, XGBoost is a highly scalable and tolerant ensemble model which is capable of </w:t>
      </w:r>
      <w:r w:rsidR="0055634D" w:rsidRPr="000F4FC6">
        <w:rPr>
          <w:lang w:val="en-US"/>
        </w:rPr>
        <w:t>handling</w:t>
      </w:r>
      <w:r w:rsidRPr="000F4FC6">
        <w:rPr>
          <w:lang w:val="en-US"/>
        </w:rPr>
        <w:t xml:space="preserve"> unnormalized raw feature data without much need for feature engineering. Initial experiments also prove feature normalization even negatively affects the prediction accuracy.</w:t>
      </w:r>
    </w:p>
    <w:p w14:paraId="658B46F8" w14:textId="77777777" w:rsidR="00101594" w:rsidRPr="000F4FC6" w:rsidRDefault="00BA1899" w:rsidP="00BA1899">
      <w:pPr>
        <w:spacing w:line="360" w:lineRule="auto"/>
        <w:jc w:val="both"/>
        <w:rPr>
          <w:lang w:val="en-US"/>
        </w:rPr>
      </w:pPr>
      <w:r w:rsidRPr="000F4FC6">
        <w:rPr>
          <w:lang w:val="en-US"/>
        </w:rPr>
        <w:t xml:space="preserve">Practically, we have around 380 million samples, which are divided into twenty smaller batches, where each batch comprises about 10 - 30 million samples. Moreover, there is also a 5% of data (~ 19 million samples) preserved for model validation to ensure the model is trained well after each batch training. Next, the model is trained over the batches one by one, with an exit criterion on the training and validation error check, which is determined by if the training or validation error is reduced after each batch training. If the errors already </w:t>
      </w:r>
      <w:r w:rsidR="00C72754" w:rsidRPr="000F4FC6">
        <w:rPr>
          <w:lang w:val="en-US"/>
        </w:rPr>
        <w:t>stop</w:t>
      </w:r>
      <w:r w:rsidRPr="000F4FC6">
        <w:rPr>
          <w:lang w:val="en-US"/>
        </w:rPr>
        <w:t xml:space="preserve"> in the training process on the first batch, then the entire training process stops before moving the model to the second batch; in contrast, if training or validation error is still decreasing after training finishes on one batch, we will move to the next batch to keep training the model. The model hyperparameters are continuously tuned through training, regardless of which batch the training process is at. Moreover, manual hyperparameters tunning is used to get a better control and insights of the training process</w:t>
      </w:r>
      <w:r w:rsidR="00101594" w:rsidRPr="000F4FC6">
        <w:rPr>
          <w:lang w:val="en-US"/>
        </w:rPr>
        <w:t>.</w:t>
      </w:r>
      <w:r w:rsidRPr="000F4FC6">
        <w:rPr>
          <w:lang w:val="en-US"/>
        </w:rPr>
        <w:t xml:space="preserve"> </w:t>
      </w:r>
      <w:r w:rsidR="00101594" w:rsidRPr="000F4FC6">
        <w:rPr>
          <w:lang w:val="en-US"/>
        </w:rPr>
        <w:t xml:space="preserve">As a matter of fact, experiments do not show any significant performance differences among different hyperparameter sets, the optimal hyperparameter set is chosen and listed in Table 2. </w:t>
      </w:r>
    </w:p>
    <w:p w14:paraId="312A4986" w14:textId="2D60618E" w:rsidR="00BA1899" w:rsidRPr="000F4FC6" w:rsidRDefault="00BA1899" w:rsidP="00BA1899">
      <w:pPr>
        <w:spacing w:line="360" w:lineRule="auto"/>
        <w:jc w:val="both"/>
        <w:rPr>
          <w:lang w:val="en-US"/>
        </w:rPr>
      </w:pPr>
      <w:r w:rsidRPr="000F4FC6">
        <w:rPr>
          <w:lang w:val="en-US"/>
        </w:rPr>
        <w:t xml:space="preserve">As envisioned, the model is always able to achieve the minimum training error before finishing training on the first one-two batches (equivalent to a maximum of 10% of the training samples), with different hyperparameter sets. This verifies that 380 million samples are practically an abundance amount of </w:t>
      </w:r>
      <w:r w:rsidRPr="000F4FC6">
        <w:rPr>
          <w:lang w:val="en-US"/>
        </w:rPr>
        <w:lastRenderedPageBreak/>
        <w:t xml:space="preserve">data for training for an ensemble model like XGBoost even though it often comprises numerous trainable parameters and is subject to overfitting if there is a training data deficiency issue. This is certainly not the case and we can confidently say that the trained model is unbiased and can perform consistently well on any testing EAC data when provided. This leaves sufficient data solely for testing purpose and will be verified in the test result chapter. </w:t>
      </w:r>
    </w:p>
    <w:p w14:paraId="3E537578" w14:textId="77777777" w:rsidR="00BA1899" w:rsidRPr="000F4FC6" w:rsidRDefault="00BA1899" w:rsidP="00BA1899">
      <w:pPr>
        <w:spacing w:line="360" w:lineRule="auto"/>
        <w:jc w:val="both"/>
        <w:rPr>
          <w:lang w:val="en-US"/>
        </w:rPr>
      </w:pPr>
    </w:p>
    <w:p w14:paraId="22CE43A1" w14:textId="77777777" w:rsidR="00BA1899" w:rsidRPr="000F4FC6" w:rsidRDefault="00BA1899" w:rsidP="00BA1899">
      <w:pPr>
        <w:spacing w:line="360" w:lineRule="auto"/>
        <w:jc w:val="center"/>
        <w:rPr>
          <w:b/>
          <w:bCs/>
          <w:lang w:val="en-US"/>
        </w:rPr>
      </w:pPr>
      <w:r w:rsidRPr="000F4FC6">
        <w:rPr>
          <w:b/>
          <w:bCs/>
          <w:lang w:val="en-US"/>
        </w:rPr>
        <w:t>Table 2. Training specification</w:t>
      </w:r>
    </w:p>
    <w:tbl>
      <w:tblPr>
        <w:tblStyle w:val="PlainTable2"/>
        <w:tblW w:w="0" w:type="auto"/>
        <w:tblLook w:val="04A0" w:firstRow="1" w:lastRow="0" w:firstColumn="1" w:lastColumn="0" w:noHBand="0" w:noVBand="1"/>
      </w:tblPr>
      <w:tblGrid>
        <w:gridCol w:w="3038"/>
        <w:gridCol w:w="3015"/>
        <w:gridCol w:w="2973"/>
      </w:tblGrid>
      <w:tr w:rsidR="00BA1899" w:rsidRPr="00B568A6" w14:paraId="6D6600DF" w14:textId="77777777" w:rsidTr="00087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5E053275" w14:textId="77777777" w:rsidR="00BA1899" w:rsidRPr="00E25C89" w:rsidRDefault="00BA1899" w:rsidP="000877A6">
            <w:pPr>
              <w:spacing w:line="360" w:lineRule="auto"/>
              <w:jc w:val="center"/>
              <w:rPr>
                <w:b w:val="0"/>
                <w:bCs w:val="0"/>
                <w:sz w:val="19"/>
                <w:szCs w:val="19"/>
                <w:lang w:val="en-US"/>
              </w:rPr>
            </w:pPr>
            <w:r w:rsidRPr="00E25C89">
              <w:rPr>
                <w:sz w:val="19"/>
                <w:szCs w:val="19"/>
                <w:lang w:val="en-US"/>
              </w:rPr>
              <w:t xml:space="preserve">Model </w:t>
            </w:r>
          </w:p>
        </w:tc>
        <w:tc>
          <w:tcPr>
            <w:tcW w:w="6162" w:type="dxa"/>
            <w:gridSpan w:val="2"/>
          </w:tcPr>
          <w:p w14:paraId="086D8A79" w14:textId="77777777" w:rsidR="00BA1899" w:rsidRPr="00E25C89" w:rsidRDefault="00BA1899" w:rsidP="000877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19"/>
                <w:szCs w:val="19"/>
                <w:lang w:val="en-US"/>
              </w:rPr>
            </w:pPr>
            <w:r w:rsidRPr="00E25C89">
              <w:rPr>
                <w:b w:val="0"/>
                <w:bCs w:val="0"/>
                <w:sz w:val="19"/>
                <w:szCs w:val="19"/>
                <w:lang w:val="en-US"/>
              </w:rPr>
              <w:t>XGBoost-1.7.1</w:t>
            </w:r>
          </w:p>
        </w:tc>
      </w:tr>
      <w:tr w:rsidR="00BA1899" w:rsidRPr="00B568A6" w14:paraId="4C0045C0"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vMerge w:val="restart"/>
          </w:tcPr>
          <w:p w14:paraId="7D3C5EB3" w14:textId="77777777" w:rsidR="00BA1899" w:rsidRPr="00E25C89" w:rsidRDefault="00BA1899" w:rsidP="000877A6">
            <w:pPr>
              <w:spacing w:line="360" w:lineRule="auto"/>
              <w:jc w:val="center"/>
              <w:rPr>
                <w:sz w:val="19"/>
                <w:szCs w:val="19"/>
                <w:lang w:val="en-US"/>
              </w:rPr>
            </w:pPr>
          </w:p>
          <w:p w14:paraId="1009E441" w14:textId="77777777" w:rsidR="00BA1899" w:rsidRPr="00E25C89" w:rsidRDefault="00BA1899" w:rsidP="000877A6">
            <w:pPr>
              <w:spacing w:line="360" w:lineRule="auto"/>
              <w:jc w:val="center"/>
              <w:rPr>
                <w:sz w:val="19"/>
                <w:szCs w:val="19"/>
                <w:lang w:val="en-US"/>
              </w:rPr>
            </w:pPr>
          </w:p>
          <w:p w14:paraId="66864264" w14:textId="77777777" w:rsidR="00BA1899" w:rsidRPr="00E25C89" w:rsidRDefault="00BA1899" w:rsidP="000877A6">
            <w:pPr>
              <w:spacing w:line="360" w:lineRule="auto"/>
              <w:jc w:val="center"/>
              <w:rPr>
                <w:sz w:val="19"/>
                <w:szCs w:val="19"/>
                <w:lang w:val="en-US"/>
              </w:rPr>
            </w:pPr>
            <w:r w:rsidRPr="00E25C89">
              <w:rPr>
                <w:sz w:val="19"/>
                <w:szCs w:val="19"/>
                <w:lang w:val="en-US"/>
              </w:rPr>
              <w:t>Hyperparameters</w:t>
            </w:r>
          </w:p>
        </w:tc>
        <w:tc>
          <w:tcPr>
            <w:tcW w:w="3081" w:type="dxa"/>
          </w:tcPr>
          <w:p w14:paraId="47ADD9AF"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eta</w:t>
            </w:r>
          </w:p>
        </w:tc>
        <w:tc>
          <w:tcPr>
            <w:tcW w:w="3081" w:type="dxa"/>
          </w:tcPr>
          <w:p w14:paraId="7384E2DE"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0.2</w:t>
            </w:r>
          </w:p>
        </w:tc>
      </w:tr>
      <w:tr w:rsidR="00BA1899" w:rsidRPr="00B568A6" w14:paraId="5E91A00F" w14:textId="77777777" w:rsidTr="000877A6">
        <w:tc>
          <w:tcPr>
            <w:cnfStyle w:val="001000000000" w:firstRow="0" w:lastRow="0" w:firstColumn="1" w:lastColumn="0" w:oddVBand="0" w:evenVBand="0" w:oddHBand="0" w:evenHBand="0" w:firstRowFirstColumn="0" w:firstRowLastColumn="0" w:lastRowFirstColumn="0" w:lastRowLastColumn="0"/>
            <w:tcW w:w="3080" w:type="dxa"/>
            <w:vMerge/>
          </w:tcPr>
          <w:p w14:paraId="4180AE31" w14:textId="77777777" w:rsidR="00BA1899" w:rsidRPr="00E25C89" w:rsidRDefault="00BA1899" w:rsidP="000877A6">
            <w:pPr>
              <w:spacing w:line="360" w:lineRule="auto"/>
              <w:jc w:val="center"/>
              <w:rPr>
                <w:sz w:val="19"/>
                <w:szCs w:val="19"/>
                <w:lang w:val="en-US"/>
              </w:rPr>
            </w:pPr>
          </w:p>
        </w:tc>
        <w:tc>
          <w:tcPr>
            <w:tcW w:w="3081" w:type="dxa"/>
          </w:tcPr>
          <w:p w14:paraId="00A766AC"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gamma</w:t>
            </w:r>
          </w:p>
        </w:tc>
        <w:tc>
          <w:tcPr>
            <w:tcW w:w="3081" w:type="dxa"/>
          </w:tcPr>
          <w:p w14:paraId="311A71EF"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4</w:t>
            </w:r>
          </w:p>
        </w:tc>
      </w:tr>
      <w:tr w:rsidR="00BA1899" w:rsidRPr="00B568A6" w14:paraId="79ECF152"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vMerge/>
          </w:tcPr>
          <w:p w14:paraId="13B65AAC" w14:textId="77777777" w:rsidR="00BA1899" w:rsidRPr="00E25C89" w:rsidRDefault="00BA1899" w:rsidP="000877A6">
            <w:pPr>
              <w:spacing w:line="360" w:lineRule="auto"/>
              <w:jc w:val="center"/>
              <w:rPr>
                <w:sz w:val="19"/>
                <w:szCs w:val="19"/>
                <w:lang w:val="en-US"/>
              </w:rPr>
            </w:pPr>
          </w:p>
        </w:tc>
        <w:tc>
          <w:tcPr>
            <w:tcW w:w="3081" w:type="dxa"/>
          </w:tcPr>
          <w:p w14:paraId="55C133FA"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Min_child_weight</w:t>
            </w:r>
          </w:p>
        </w:tc>
        <w:tc>
          <w:tcPr>
            <w:tcW w:w="3081" w:type="dxa"/>
          </w:tcPr>
          <w:p w14:paraId="6FF3E033"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6</w:t>
            </w:r>
          </w:p>
        </w:tc>
      </w:tr>
      <w:tr w:rsidR="00BA1899" w:rsidRPr="00B568A6" w14:paraId="3E28EDB0" w14:textId="77777777" w:rsidTr="000877A6">
        <w:tc>
          <w:tcPr>
            <w:cnfStyle w:val="001000000000" w:firstRow="0" w:lastRow="0" w:firstColumn="1" w:lastColumn="0" w:oddVBand="0" w:evenVBand="0" w:oddHBand="0" w:evenHBand="0" w:firstRowFirstColumn="0" w:firstRowLastColumn="0" w:lastRowFirstColumn="0" w:lastRowLastColumn="0"/>
            <w:tcW w:w="3080" w:type="dxa"/>
            <w:vMerge/>
          </w:tcPr>
          <w:p w14:paraId="11F2CD1B" w14:textId="77777777" w:rsidR="00BA1899" w:rsidRPr="00E25C89" w:rsidRDefault="00BA1899" w:rsidP="000877A6">
            <w:pPr>
              <w:spacing w:line="360" w:lineRule="auto"/>
              <w:jc w:val="center"/>
              <w:rPr>
                <w:sz w:val="19"/>
                <w:szCs w:val="19"/>
                <w:lang w:val="en-US"/>
              </w:rPr>
            </w:pPr>
          </w:p>
        </w:tc>
        <w:tc>
          <w:tcPr>
            <w:tcW w:w="3081" w:type="dxa"/>
          </w:tcPr>
          <w:p w14:paraId="2AB33118"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subsample</w:t>
            </w:r>
          </w:p>
        </w:tc>
        <w:tc>
          <w:tcPr>
            <w:tcW w:w="3081" w:type="dxa"/>
          </w:tcPr>
          <w:p w14:paraId="376F269C"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0.8</w:t>
            </w:r>
          </w:p>
        </w:tc>
      </w:tr>
      <w:tr w:rsidR="00BA1899" w:rsidRPr="00B568A6" w14:paraId="3733C88C"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vMerge/>
          </w:tcPr>
          <w:p w14:paraId="4333498F" w14:textId="77777777" w:rsidR="00BA1899" w:rsidRPr="00E25C89" w:rsidRDefault="00BA1899" w:rsidP="000877A6">
            <w:pPr>
              <w:spacing w:line="360" w:lineRule="auto"/>
              <w:jc w:val="center"/>
              <w:rPr>
                <w:sz w:val="19"/>
                <w:szCs w:val="19"/>
                <w:lang w:val="en-US"/>
              </w:rPr>
            </w:pPr>
          </w:p>
        </w:tc>
        <w:tc>
          <w:tcPr>
            <w:tcW w:w="3081" w:type="dxa"/>
          </w:tcPr>
          <w:p w14:paraId="2199DDE0"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Max_depth</w:t>
            </w:r>
          </w:p>
        </w:tc>
        <w:tc>
          <w:tcPr>
            <w:tcW w:w="3081" w:type="dxa"/>
          </w:tcPr>
          <w:p w14:paraId="26E19592"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5</w:t>
            </w:r>
          </w:p>
        </w:tc>
      </w:tr>
      <w:tr w:rsidR="00BA1899" w:rsidRPr="00B568A6" w14:paraId="65A94B30" w14:textId="77777777" w:rsidTr="000877A6">
        <w:tc>
          <w:tcPr>
            <w:cnfStyle w:val="001000000000" w:firstRow="0" w:lastRow="0" w:firstColumn="1" w:lastColumn="0" w:oddVBand="0" w:evenVBand="0" w:oddHBand="0" w:evenHBand="0" w:firstRowFirstColumn="0" w:firstRowLastColumn="0" w:lastRowFirstColumn="0" w:lastRowLastColumn="0"/>
            <w:tcW w:w="3080" w:type="dxa"/>
            <w:vMerge/>
          </w:tcPr>
          <w:p w14:paraId="58A179C6" w14:textId="77777777" w:rsidR="00BA1899" w:rsidRPr="00E25C89" w:rsidRDefault="00BA1899" w:rsidP="000877A6">
            <w:pPr>
              <w:spacing w:line="360" w:lineRule="auto"/>
              <w:jc w:val="center"/>
              <w:rPr>
                <w:sz w:val="19"/>
                <w:szCs w:val="19"/>
                <w:lang w:val="en-US"/>
              </w:rPr>
            </w:pPr>
          </w:p>
        </w:tc>
        <w:tc>
          <w:tcPr>
            <w:tcW w:w="3081" w:type="dxa"/>
          </w:tcPr>
          <w:p w14:paraId="45C995BE"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Num_round</w:t>
            </w:r>
          </w:p>
        </w:tc>
        <w:tc>
          <w:tcPr>
            <w:tcW w:w="3081" w:type="dxa"/>
          </w:tcPr>
          <w:p w14:paraId="61827AAE"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 xml:space="preserve">100 </w:t>
            </w:r>
          </w:p>
        </w:tc>
      </w:tr>
      <w:tr w:rsidR="00BA1899" w:rsidRPr="00B568A6" w14:paraId="3DE536E2"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vMerge w:val="restart"/>
          </w:tcPr>
          <w:p w14:paraId="2AB65272" w14:textId="77777777" w:rsidR="00BA1899" w:rsidRPr="00E25C89" w:rsidRDefault="00BA1899" w:rsidP="000877A6">
            <w:pPr>
              <w:spacing w:line="360" w:lineRule="auto"/>
              <w:jc w:val="center"/>
              <w:rPr>
                <w:sz w:val="19"/>
                <w:szCs w:val="19"/>
                <w:lang w:val="en-US"/>
              </w:rPr>
            </w:pPr>
          </w:p>
          <w:p w14:paraId="2F85A95F" w14:textId="77777777" w:rsidR="00BA1899" w:rsidRPr="00E25C89" w:rsidRDefault="00BA1899" w:rsidP="000877A6">
            <w:pPr>
              <w:spacing w:line="360" w:lineRule="auto"/>
              <w:jc w:val="center"/>
              <w:rPr>
                <w:sz w:val="19"/>
                <w:szCs w:val="19"/>
                <w:lang w:val="en-US"/>
              </w:rPr>
            </w:pPr>
            <w:r w:rsidRPr="00E25C89">
              <w:rPr>
                <w:sz w:val="19"/>
                <w:szCs w:val="19"/>
                <w:lang w:val="en-US"/>
              </w:rPr>
              <w:t>Training/Validation/Test</w:t>
            </w:r>
          </w:p>
        </w:tc>
        <w:tc>
          <w:tcPr>
            <w:tcW w:w="3081" w:type="dxa"/>
          </w:tcPr>
          <w:p w14:paraId="35BF5FB4"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training</w:t>
            </w:r>
          </w:p>
        </w:tc>
        <w:tc>
          <w:tcPr>
            <w:tcW w:w="3081" w:type="dxa"/>
          </w:tcPr>
          <w:p w14:paraId="09C74D18"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10%</w:t>
            </w:r>
          </w:p>
        </w:tc>
      </w:tr>
      <w:tr w:rsidR="00BA1899" w:rsidRPr="00B568A6" w14:paraId="64983B0A" w14:textId="77777777" w:rsidTr="000877A6">
        <w:tc>
          <w:tcPr>
            <w:cnfStyle w:val="001000000000" w:firstRow="0" w:lastRow="0" w:firstColumn="1" w:lastColumn="0" w:oddVBand="0" w:evenVBand="0" w:oddHBand="0" w:evenHBand="0" w:firstRowFirstColumn="0" w:firstRowLastColumn="0" w:lastRowFirstColumn="0" w:lastRowLastColumn="0"/>
            <w:tcW w:w="3080" w:type="dxa"/>
            <w:vMerge/>
          </w:tcPr>
          <w:p w14:paraId="1D77598A" w14:textId="77777777" w:rsidR="00BA1899" w:rsidRPr="00E25C89" w:rsidRDefault="00BA1899" w:rsidP="000877A6">
            <w:pPr>
              <w:spacing w:line="360" w:lineRule="auto"/>
              <w:jc w:val="center"/>
              <w:rPr>
                <w:sz w:val="19"/>
                <w:szCs w:val="19"/>
                <w:lang w:val="en-US"/>
              </w:rPr>
            </w:pPr>
          </w:p>
        </w:tc>
        <w:tc>
          <w:tcPr>
            <w:tcW w:w="3081" w:type="dxa"/>
          </w:tcPr>
          <w:p w14:paraId="06B2CA05"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validation</w:t>
            </w:r>
          </w:p>
        </w:tc>
        <w:tc>
          <w:tcPr>
            <w:tcW w:w="3081" w:type="dxa"/>
          </w:tcPr>
          <w:p w14:paraId="13FCCEDA" w14:textId="77777777" w:rsidR="00BA1899" w:rsidRPr="00E25C89" w:rsidRDefault="00BA1899" w:rsidP="000877A6">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 xml:space="preserve">5% </w:t>
            </w:r>
          </w:p>
        </w:tc>
      </w:tr>
      <w:tr w:rsidR="00BA1899" w:rsidRPr="00B568A6" w14:paraId="3CB0058F" w14:textId="77777777" w:rsidTr="0008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vMerge/>
          </w:tcPr>
          <w:p w14:paraId="3F1DD12A" w14:textId="77777777" w:rsidR="00BA1899" w:rsidRPr="00E25C89" w:rsidRDefault="00BA1899" w:rsidP="000877A6">
            <w:pPr>
              <w:spacing w:line="360" w:lineRule="auto"/>
              <w:jc w:val="center"/>
              <w:rPr>
                <w:sz w:val="19"/>
                <w:szCs w:val="19"/>
                <w:lang w:val="en-US"/>
              </w:rPr>
            </w:pPr>
          </w:p>
        </w:tc>
        <w:tc>
          <w:tcPr>
            <w:tcW w:w="3081" w:type="dxa"/>
          </w:tcPr>
          <w:p w14:paraId="75EE0CA0"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test</w:t>
            </w:r>
          </w:p>
        </w:tc>
        <w:tc>
          <w:tcPr>
            <w:tcW w:w="3081" w:type="dxa"/>
          </w:tcPr>
          <w:p w14:paraId="48674432" w14:textId="77777777" w:rsidR="00BA1899" w:rsidRPr="00E25C89" w:rsidRDefault="00BA1899" w:rsidP="000877A6">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from 10% up to 100%</w:t>
            </w:r>
          </w:p>
        </w:tc>
      </w:tr>
    </w:tbl>
    <w:p w14:paraId="47D21F28" w14:textId="77777777" w:rsidR="00BA1899" w:rsidRPr="00B568A6" w:rsidRDefault="00BA1899" w:rsidP="00BA1899">
      <w:pPr>
        <w:spacing w:line="360" w:lineRule="auto"/>
        <w:jc w:val="both"/>
        <w:rPr>
          <w:sz w:val="24"/>
          <w:szCs w:val="24"/>
          <w:lang w:val="en-US"/>
        </w:rPr>
      </w:pPr>
    </w:p>
    <w:p w14:paraId="6302240F" w14:textId="77777777" w:rsidR="00BA1899" w:rsidRDefault="00BA1899" w:rsidP="00BA1899">
      <w:pPr>
        <w:spacing w:line="360" w:lineRule="auto"/>
        <w:jc w:val="both"/>
        <w:rPr>
          <w:i/>
          <w:iCs/>
          <w:sz w:val="24"/>
          <w:szCs w:val="24"/>
          <w:lang w:val="en-US"/>
        </w:rPr>
      </w:pPr>
    </w:p>
    <w:p w14:paraId="642E4E2E" w14:textId="77777777" w:rsidR="00BA1899" w:rsidRPr="000F4FC6" w:rsidRDefault="00BA1899" w:rsidP="00BA1899">
      <w:pPr>
        <w:spacing w:line="360" w:lineRule="auto"/>
        <w:jc w:val="both"/>
        <w:rPr>
          <w:b/>
          <w:bCs/>
          <w:color w:val="595959" w:themeColor="text1" w:themeTint="A6"/>
          <w:lang w:val="en-US"/>
        </w:rPr>
      </w:pPr>
      <w:r w:rsidRPr="000F4FC6">
        <w:rPr>
          <w:b/>
          <w:bCs/>
          <w:color w:val="595959" w:themeColor="text1" w:themeTint="A6"/>
          <w:lang w:val="en-US"/>
        </w:rPr>
        <w:t>Deployment / Production Configuration</w:t>
      </w:r>
    </w:p>
    <w:p w14:paraId="5F7A28C7" w14:textId="77777777" w:rsidR="00BA1899" w:rsidRPr="000F4FC6" w:rsidRDefault="00BA1899" w:rsidP="00BA1899">
      <w:pPr>
        <w:spacing w:line="360" w:lineRule="auto"/>
        <w:jc w:val="both"/>
        <w:rPr>
          <w:lang w:val="en-US"/>
        </w:rPr>
      </w:pPr>
      <w:r w:rsidRPr="000F4FC6">
        <w:rPr>
          <w:lang w:val="en-US"/>
        </w:rPr>
        <w:t xml:space="preserve">For deliberate consideration, the two models are deployed at different places with different AWS services: the industry model is deployed at AWS Lambda service, a serverless platform runs code with customizable layers responding to events; whilst the ML model is conventionally deployed on </w:t>
      </w:r>
      <w:r w:rsidRPr="000F4FC6">
        <w:rPr>
          <w:lang w:val="en-US"/>
        </w:rPr>
        <w:lastRenderedPageBreak/>
        <w:t xml:space="preserve">SageMaker inference endpoint that only runs when the instance is active. These deployments are advised despite a SageMaker version deployment for the industry model has also been built on hardcoded docker-container build. However, the industry model is rather very simple and not even close to the complexity of any ML model whilst SageMaker is a ML oriented service. Additionally, SageMaker inference endpoint instance incurs cost as long as it is running or deployed for production in real time so it could incur double cost for running endpoints. Note there are cases when multiple models can be deployed at the same endpoint, but it requires the models to be in the same farmwork when calling the API even with underlying traffic loads balancing control challenges. Considering above, the best solution is a combination of Lambda and SageMaker for deploying the models. </w:t>
      </w:r>
    </w:p>
    <w:p w14:paraId="6C7B53F9" w14:textId="77777777" w:rsidR="00BA1899" w:rsidRPr="000F4FC6" w:rsidRDefault="00BA1899" w:rsidP="00BA1899">
      <w:pPr>
        <w:spacing w:line="360" w:lineRule="auto"/>
        <w:jc w:val="both"/>
        <w:rPr>
          <w:lang w:val="en-US"/>
        </w:rPr>
      </w:pPr>
    </w:p>
    <w:p w14:paraId="5251770F" w14:textId="77777777" w:rsidR="00BA1899" w:rsidRPr="000F4FC6" w:rsidRDefault="00BA1899" w:rsidP="00BA1899">
      <w:pPr>
        <w:spacing w:line="360" w:lineRule="auto"/>
        <w:jc w:val="both"/>
        <w:rPr>
          <w:b/>
          <w:bCs/>
          <w:color w:val="2E74B5" w:themeColor="accent1" w:themeShade="BF"/>
          <w:lang w:val="en-US"/>
        </w:rPr>
      </w:pPr>
      <w:r w:rsidRPr="000F4FC6">
        <w:rPr>
          <w:b/>
          <w:bCs/>
          <w:color w:val="2E74B5" w:themeColor="accent1" w:themeShade="BF"/>
          <w:lang w:val="en-US"/>
        </w:rPr>
        <w:t>IV. Testing Result and Quality Assurance</w:t>
      </w:r>
    </w:p>
    <w:p w14:paraId="1A51612E" w14:textId="77777777" w:rsidR="00BA1899" w:rsidRPr="000F4FC6" w:rsidRDefault="00BA1899" w:rsidP="00BA1899">
      <w:pPr>
        <w:spacing w:line="360" w:lineRule="auto"/>
        <w:jc w:val="both"/>
        <w:rPr>
          <w:b/>
          <w:bCs/>
          <w:color w:val="595959" w:themeColor="text1" w:themeTint="A6"/>
          <w:lang w:val="en-US"/>
        </w:rPr>
      </w:pPr>
      <w:r w:rsidRPr="000F4FC6">
        <w:rPr>
          <w:b/>
          <w:bCs/>
          <w:color w:val="595959" w:themeColor="text1" w:themeTint="A6"/>
          <w:lang w:val="en-US"/>
        </w:rPr>
        <w:t>4.1 Numerical Test Results</w:t>
      </w:r>
    </w:p>
    <w:p w14:paraId="3F09D650" w14:textId="77777777" w:rsidR="00BA1899" w:rsidRPr="000F4FC6" w:rsidRDefault="00BA1899" w:rsidP="00BA1899">
      <w:pPr>
        <w:spacing w:line="360" w:lineRule="auto"/>
        <w:jc w:val="both"/>
        <w:rPr>
          <w:lang w:val="en-US"/>
        </w:rPr>
      </w:pPr>
      <w:r w:rsidRPr="000F4FC6">
        <w:rPr>
          <w:lang w:val="en-US"/>
        </w:rPr>
        <w:t>Now we will be looking at the testing results of how both models perform on the terms of synthetic error. Two error metrics Mean Absolute Percentage Error (MAPE) and Weighted Mean Absolute Percentage Error (WMAPE) will be tested for both models on the complete dataset. MAPE and WMAPE are defined as following:</w:t>
      </w:r>
    </w:p>
    <w:p w14:paraId="776F822B" w14:textId="77777777" w:rsidR="00BA1899" w:rsidRPr="000F4FC6" w:rsidRDefault="00BA1899" w:rsidP="00BA1899">
      <w:pPr>
        <w:spacing w:line="360" w:lineRule="auto"/>
        <w:jc w:val="center"/>
        <w:rPr>
          <w:lang w:val="en-US"/>
        </w:rPr>
      </w:pPr>
      <m:oMath>
        <m:r>
          <w:rPr>
            <w:rFonts w:ascii="Cambria Math" w:hAnsi="Cambria Math"/>
            <w:lang w:val="en-US"/>
          </w:rPr>
          <m:t xml:space="preserve">MAPE=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d>
              <m:dPr>
                <m:begChr m:val="|"/>
                <m:endChr m:val="|"/>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den>
                </m:f>
              </m:e>
            </m:d>
          </m:e>
        </m:nary>
      </m:oMath>
      <w:r w:rsidRPr="000F4FC6">
        <w:rPr>
          <w:lang w:val="en-US"/>
        </w:rPr>
        <w:t>,</w:t>
      </w:r>
    </w:p>
    <w:p w14:paraId="0BE193ED" w14:textId="77777777" w:rsidR="00BA1899" w:rsidRPr="000F4FC6" w:rsidRDefault="00BA1899" w:rsidP="00BA1899">
      <w:pPr>
        <w:spacing w:line="360" w:lineRule="auto"/>
        <w:jc w:val="center"/>
        <w:rPr>
          <w:lang w:val="en-US"/>
        </w:rPr>
      </w:pPr>
      <m:oMath>
        <m:r>
          <w:rPr>
            <w:rFonts w:ascii="Cambria Math" w:hAnsi="Cambria Math"/>
            <w:lang w:val="en-US"/>
          </w:rPr>
          <m:t xml:space="preserve">WMAPE= </m:t>
        </m:r>
        <m:f>
          <m:fPr>
            <m:ctrlPr>
              <w:rPr>
                <w:rFonts w:ascii="Cambria Math" w:hAnsi="Cambria Math"/>
                <w:i/>
                <w:lang w:val="en-US"/>
              </w:rPr>
            </m:ctrlPr>
          </m:fPr>
          <m:num>
            <m:r>
              <w:rPr>
                <w:rFonts w:ascii="Cambria Math" w:hAnsi="Cambria Math"/>
                <w:lang w:val="en-US"/>
              </w:rPr>
              <m:t>1</m:t>
            </m:r>
          </m:num>
          <m:den>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e>
            </m:nary>
          </m:den>
        </m:f>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e>
            </m:d>
          </m:e>
        </m:nary>
      </m:oMath>
      <w:r w:rsidRPr="000F4FC6">
        <w:rPr>
          <w:lang w:val="en-US"/>
        </w:rPr>
        <w:t>.</w:t>
      </w:r>
    </w:p>
    <w:p w14:paraId="788EEC3D" w14:textId="72E68B4E" w:rsidR="00895921" w:rsidRPr="000F4FC6" w:rsidRDefault="00BA1899" w:rsidP="00895921">
      <w:pPr>
        <w:spacing w:line="360" w:lineRule="auto"/>
        <w:jc w:val="both"/>
        <w:rPr>
          <w:lang w:val="en-US"/>
        </w:rPr>
      </w:pPr>
      <w:r w:rsidRPr="000F4FC6">
        <w:rPr>
          <w:lang w:val="en-US"/>
        </w:rPr>
        <w:t xml:space="preserve">In the above equations,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oMath>
      <w:r w:rsidRPr="000F4FC6">
        <w:rPr>
          <w:lang w:val="en-US"/>
        </w:rPr>
        <w:t xml:space="preserve"> and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oMath>
      <w:r w:rsidRPr="000F4FC6">
        <w:rPr>
          <w:lang w:val="en-US"/>
        </w:rPr>
        <w:t xml:space="preserve"> are the predicted and actual EAC values. </w:t>
      </w:r>
      <w:r w:rsidR="00895921" w:rsidRPr="000F4FC6">
        <w:rPr>
          <w:lang w:val="en-US"/>
        </w:rPr>
        <w:t xml:space="preserve">We define a standard EAC is accurate if it is close to its actual EAC value, which is given in the EAC-AAS dataset provided by the EletraLink. The EAC-AAS dataset provides the industry EAC/AA values from actual D0019 flows from </w:t>
      </w:r>
      <w:r w:rsidR="00E0385B" w:rsidRPr="000F4FC6">
        <w:rPr>
          <w:lang w:val="en-US"/>
        </w:rPr>
        <w:t>DTS</w:t>
      </w:r>
      <w:r w:rsidR="00895921" w:rsidRPr="000F4FC6">
        <w:rPr>
          <w:lang w:val="en-US"/>
        </w:rPr>
        <w:t xml:space="preserve">. </w:t>
      </w:r>
    </w:p>
    <w:p w14:paraId="67F49894" w14:textId="1E09CBE9" w:rsidR="00BA1899" w:rsidRPr="000F4FC6" w:rsidRDefault="00BA1899" w:rsidP="00BA1899">
      <w:pPr>
        <w:spacing w:line="360" w:lineRule="auto"/>
        <w:jc w:val="both"/>
        <w:rPr>
          <w:lang w:val="en-US"/>
        </w:rPr>
      </w:pPr>
      <w:r w:rsidRPr="000F4FC6">
        <w:rPr>
          <w:lang w:val="en-US"/>
        </w:rPr>
        <w:t>Tests are carried out at two different environments – AWS Athena and Python 3.9. The testing result are shown in Table 3. From Table 3 it is clear the ML XGBoost model is the winner by reducing both the MAPE and WMAPE by a substantial amount compared to the industry approach for EAC synthesis. Note that when calculating these errors, only EAC with values greater than 100 is used, to avoid divide-</w:t>
      </w:r>
      <w:r w:rsidRPr="000F4FC6">
        <w:rPr>
          <w:lang w:val="en-US"/>
        </w:rPr>
        <w:lastRenderedPageBreak/>
        <w:t>by-zero that destabilizes the MAPE accuracy. For inference time required for real time deployments, both solutions show similar behaviors – they both require less than one microsecond (ms) to make a single inference for the inputs and require approximately 0.1 ms for a tested 10,000 inputs at their endpoints. It is important that during deployments, the inference payload sizes need to be optimized to balance the inference cost and throughput demands.</w:t>
      </w:r>
    </w:p>
    <w:p w14:paraId="2D8E496C" w14:textId="39F21057" w:rsidR="00BA1899" w:rsidRPr="000F4FC6" w:rsidRDefault="00895921" w:rsidP="00BA1899">
      <w:pPr>
        <w:spacing w:line="360" w:lineRule="auto"/>
        <w:jc w:val="both"/>
        <w:rPr>
          <w:lang w:val="en-US"/>
        </w:rPr>
      </w:pPr>
      <w:r w:rsidRPr="000F4FC6">
        <w:rPr>
          <w:lang w:val="en-US"/>
        </w:rPr>
        <w:t xml:space="preserve">Particularly, when looking at prediction accuracy on the fraction of data with gap of days of any two consecutive EACs within 45 days, the industry model is only at 34.6% MAPE and 37.7% WMAPE whilst the ML model is at 3.3% MAPE and 4.6% WMAPE. For the fraction of data with gap of days greater than 45 days, for prediction on the data with 45 days gap or more, industry model accuracy is at 61.7% MAPE and 56.7% WMAPE whilst the ML model is at 9.1% MAPE and 10.2% WMAPE. However, if looking at testing on the fraction of data with gap of days more than a year, the industry model accuracy dropped to 97.7% MAPE and 81.8% WMAPE; but the ML model only decreases to 12.6% MAPE and 13.7% WMAPE. It tells both algorithms lose accuracy when predicting next EAC one year out, but the ML algorithm is able to maintain much better consistency at much less accuracy loss and does not fall out 15% at worst; the industry algorithm however drops accuracy fast and can exceed 100.0% MAPE/WMAPE errors. In average, factoring in all EAC data, the industry model accuracy is at 38.2% MAPE and 40.1% WMAPE whilst the ML model is at 5.6% MAPE and 6.0% WMAPE. These testing are done in the AWS Athena environment where the very small fraction of data EAC volumes close to zero (&lt; 100) have been removed before computing the errors. </w:t>
      </w:r>
    </w:p>
    <w:p w14:paraId="6FDC70AB" w14:textId="77777777" w:rsidR="00895921" w:rsidRPr="000F4FC6" w:rsidRDefault="00895921" w:rsidP="00BA1899">
      <w:pPr>
        <w:spacing w:line="360" w:lineRule="auto"/>
        <w:jc w:val="both"/>
        <w:rPr>
          <w:lang w:val="en-US"/>
        </w:rPr>
      </w:pPr>
    </w:p>
    <w:p w14:paraId="46A37E0A" w14:textId="77777777" w:rsidR="00BA1899" w:rsidRPr="000F4FC6" w:rsidRDefault="00BA1899" w:rsidP="00BA1899">
      <w:pPr>
        <w:spacing w:line="360" w:lineRule="auto"/>
        <w:jc w:val="center"/>
        <w:rPr>
          <w:b/>
          <w:bCs/>
          <w:lang w:val="en-US"/>
        </w:rPr>
      </w:pPr>
      <w:r w:rsidRPr="000F4FC6">
        <w:rPr>
          <w:b/>
          <w:bCs/>
          <w:lang w:val="en-US"/>
        </w:rPr>
        <w:t>Table 3. Performance test for both models</w:t>
      </w:r>
    </w:p>
    <w:tbl>
      <w:tblPr>
        <w:tblStyle w:val="PlainTable5"/>
        <w:tblW w:w="8946" w:type="dxa"/>
        <w:tblLook w:val="04A0" w:firstRow="1" w:lastRow="0" w:firstColumn="1" w:lastColumn="0" w:noHBand="0" w:noVBand="1"/>
      </w:tblPr>
      <w:tblGrid>
        <w:gridCol w:w="1449"/>
        <w:gridCol w:w="1015"/>
        <w:gridCol w:w="1212"/>
        <w:gridCol w:w="1354"/>
        <w:gridCol w:w="1558"/>
        <w:gridCol w:w="1247"/>
        <w:gridCol w:w="1111"/>
      </w:tblGrid>
      <w:tr w:rsidR="002811AA" w:rsidRPr="00216964" w14:paraId="2EBA0DA4" w14:textId="77777777" w:rsidTr="002811AA">
        <w:trPr>
          <w:cnfStyle w:val="100000000000" w:firstRow="1" w:lastRow="0" w:firstColumn="0" w:lastColumn="0" w:oddVBand="0" w:evenVBand="0" w:oddHBand="0" w:evenHBand="0" w:firstRowFirstColumn="0" w:firstRowLastColumn="0" w:lastRowFirstColumn="0" w:lastRowLastColumn="0"/>
          <w:trHeight w:val="1374"/>
        </w:trPr>
        <w:tc>
          <w:tcPr>
            <w:cnfStyle w:val="001000000100" w:firstRow="0" w:lastRow="0" w:firstColumn="1" w:lastColumn="0" w:oddVBand="0" w:evenVBand="0" w:oddHBand="0" w:evenHBand="0" w:firstRowFirstColumn="1" w:firstRowLastColumn="0" w:lastRowFirstColumn="0" w:lastRowLastColumn="0"/>
            <w:tcW w:w="1449" w:type="dxa"/>
          </w:tcPr>
          <w:p w14:paraId="09271C41" w14:textId="77777777" w:rsidR="002811AA" w:rsidRPr="00E25C89" w:rsidRDefault="002811AA" w:rsidP="000877A6">
            <w:pPr>
              <w:spacing w:line="360" w:lineRule="auto"/>
              <w:jc w:val="center"/>
              <w:rPr>
                <w:sz w:val="19"/>
                <w:szCs w:val="19"/>
                <w:lang w:val="en-US"/>
              </w:rPr>
            </w:pPr>
            <w:r w:rsidRPr="00E25C89">
              <w:rPr>
                <w:sz w:val="19"/>
                <w:szCs w:val="19"/>
                <w:lang w:val="en-US"/>
              </w:rPr>
              <w:t>Model</w:t>
            </w:r>
          </w:p>
        </w:tc>
        <w:tc>
          <w:tcPr>
            <w:tcW w:w="1015" w:type="dxa"/>
          </w:tcPr>
          <w:p w14:paraId="58687E6E" w14:textId="0A7578B7" w:rsidR="002811AA" w:rsidRPr="00E25C89" w:rsidRDefault="002811AA" w:rsidP="000877A6">
            <w:pPr>
              <w:spacing w:line="360" w:lineRule="auto"/>
              <w:jc w:val="center"/>
              <w:cnfStyle w:val="100000000000" w:firstRow="1"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EAC gap of days range</w:t>
            </w:r>
          </w:p>
        </w:tc>
        <w:tc>
          <w:tcPr>
            <w:tcW w:w="1212" w:type="dxa"/>
          </w:tcPr>
          <w:p w14:paraId="3C739C31" w14:textId="24AE93CA" w:rsidR="002811AA" w:rsidRPr="00E25C89" w:rsidRDefault="002811AA" w:rsidP="000877A6">
            <w:pPr>
              <w:spacing w:line="360" w:lineRule="auto"/>
              <w:jc w:val="center"/>
              <w:cnfStyle w:val="100000000000" w:firstRow="1"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MAPE</w:t>
            </w:r>
          </w:p>
        </w:tc>
        <w:tc>
          <w:tcPr>
            <w:tcW w:w="1354" w:type="dxa"/>
          </w:tcPr>
          <w:p w14:paraId="3A3BCE94" w14:textId="77777777" w:rsidR="002811AA" w:rsidRPr="00E25C89" w:rsidRDefault="002811AA" w:rsidP="000877A6">
            <w:pPr>
              <w:spacing w:line="360" w:lineRule="auto"/>
              <w:jc w:val="center"/>
              <w:cnfStyle w:val="100000000000" w:firstRow="1"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WMAPE</w:t>
            </w:r>
          </w:p>
        </w:tc>
        <w:tc>
          <w:tcPr>
            <w:tcW w:w="1558" w:type="dxa"/>
          </w:tcPr>
          <w:p w14:paraId="2370E83F" w14:textId="77777777" w:rsidR="002811AA" w:rsidRPr="00E25C89" w:rsidRDefault="002811AA" w:rsidP="000877A6">
            <w:pPr>
              <w:spacing w:line="360" w:lineRule="auto"/>
              <w:jc w:val="center"/>
              <w:cnfStyle w:val="100000000000" w:firstRow="1"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environment</w:t>
            </w:r>
          </w:p>
        </w:tc>
        <w:tc>
          <w:tcPr>
            <w:tcW w:w="1247" w:type="dxa"/>
          </w:tcPr>
          <w:p w14:paraId="05C1B70D" w14:textId="77777777" w:rsidR="002811AA" w:rsidRPr="00E25C89" w:rsidRDefault="002811AA" w:rsidP="000877A6">
            <w:pPr>
              <w:spacing w:line="360" w:lineRule="auto"/>
              <w:jc w:val="center"/>
              <w:cnfStyle w:val="100000000000" w:firstRow="1"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single inference</w:t>
            </w:r>
          </w:p>
        </w:tc>
        <w:tc>
          <w:tcPr>
            <w:tcW w:w="1111" w:type="dxa"/>
          </w:tcPr>
          <w:p w14:paraId="7398246B" w14:textId="77777777" w:rsidR="002811AA" w:rsidRPr="00E25C89" w:rsidRDefault="002811AA" w:rsidP="000877A6">
            <w:pPr>
              <w:spacing w:line="360" w:lineRule="auto"/>
              <w:jc w:val="center"/>
              <w:cnfStyle w:val="100000000000" w:firstRow="1"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batch (10,000) inference</w:t>
            </w:r>
          </w:p>
        </w:tc>
      </w:tr>
      <w:tr w:rsidR="002811AA" w:rsidRPr="00216964" w14:paraId="06D40AB1" w14:textId="77777777" w:rsidTr="002811A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49" w:type="dxa"/>
            <w:vMerge w:val="restart"/>
          </w:tcPr>
          <w:p w14:paraId="40F31230" w14:textId="18EDFD27" w:rsidR="002811AA" w:rsidRPr="00E25C89" w:rsidRDefault="002811AA" w:rsidP="00843C74">
            <w:pPr>
              <w:spacing w:line="360" w:lineRule="auto"/>
              <w:jc w:val="center"/>
              <w:rPr>
                <w:sz w:val="19"/>
                <w:szCs w:val="19"/>
                <w:lang w:val="en-US"/>
              </w:rPr>
            </w:pPr>
            <w:r w:rsidRPr="00E25C89">
              <w:rPr>
                <w:sz w:val="19"/>
                <w:szCs w:val="19"/>
                <w:lang w:val="en-US"/>
              </w:rPr>
              <w:t>Industry approach</w:t>
            </w:r>
          </w:p>
        </w:tc>
        <w:tc>
          <w:tcPr>
            <w:tcW w:w="1015" w:type="dxa"/>
          </w:tcPr>
          <w:p w14:paraId="5FE9FFFF" w14:textId="0BA39970"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any</w:t>
            </w:r>
          </w:p>
        </w:tc>
        <w:tc>
          <w:tcPr>
            <w:tcW w:w="1212" w:type="dxa"/>
          </w:tcPr>
          <w:p w14:paraId="480D8518" w14:textId="3BC717D4"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16.6%</w:t>
            </w:r>
          </w:p>
        </w:tc>
        <w:tc>
          <w:tcPr>
            <w:tcW w:w="1354" w:type="dxa"/>
          </w:tcPr>
          <w:p w14:paraId="49B7B266"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31.3%</w:t>
            </w:r>
          </w:p>
        </w:tc>
        <w:tc>
          <w:tcPr>
            <w:tcW w:w="1558" w:type="dxa"/>
          </w:tcPr>
          <w:p w14:paraId="2743D43D"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Python 3.9</w:t>
            </w:r>
          </w:p>
        </w:tc>
        <w:tc>
          <w:tcPr>
            <w:tcW w:w="1247" w:type="dxa"/>
          </w:tcPr>
          <w:p w14:paraId="472506F6"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&lt; 0.1 ms</w:t>
            </w:r>
          </w:p>
        </w:tc>
        <w:tc>
          <w:tcPr>
            <w:tcW w:w="1111" w:type="dxa"/>
          </w:tcPr>
          <w:p w14:paraId="7288D804"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 0.1 ms</w:t>
            </w:r>
          </w:p>
        </w:tc>
      </w:tr>
      <w:tr w:rsidR="002811AA" w:rsidRPr="00216964" w14:paraId="49F823F5" w14:textId="77777777" w:rsidTr="002811AA">
        <w:trPr>
          <w:trHeight w:val="150"/>
        </w:trPr>
        <w:tc>
          <w:tcPr>
            <w:cnfStyle w:val="001000000000" w:firstRow="0" w:lastRow="0" w:firstColumn="1" w:lastColumn="0" w:oddVBand="0" w:evenVBand="0" w:oddHBand="0" w:evenHBand="0" w:firstRowFirstColumn="0" w:firstRowLastColumn="0" w:lastRowFirstColumn="0" w:lastRowLastColumn="0"/>
            <w:tcW w:w="1449" w:type="dxa"/>
            <w:vMerge/>
          </w:tcPr>
          <w:p w14:paraId="0FAAD7BC" w14:textId="77777777" w:rsidR="002811AA" w:rsidRPr="00E25C89" w:rsidRDefault="002811AA" w:rsidP="000877A6">
            <w:pPr>
              <w:spacing w:line="360" w:lineRule="auto"/>
              <w:jc w:val="center"/>
              <w:rPr>
                <w:sz w:val="19"/>
                <w:szCs w:val="19"/>
                <w:lang w:val="en-US"/>
              </w:rPr>
            </w:pPr>
          </w:p>
        </w:tc>
        <w:tc>
          <w:tcPr>
            <w:tcW w:w="1015" w:type="dxa"/>
          </w:tcPr>
          <w:p w14:paraId="65F353DB" w14:textId="56C035CB"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any</w:t>
            </w:r>
          </w:p>
        </w:tc>
        <w:tc>
          <w:tcPr>
            <w:tcW w:w="1212" w:type="dxa"/>
          </w:tcPr>
          <w:p w14:paraId="2822F9F3" w14:textId="2F0ECDA1"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38.2%</w:t>
            </w:r>
          </w:p>
        </w:tc>
        <w:tc>
          <w:tcPr>
            <w:tcW w:w="1354" w:type="dxa"/>
          </w:tcPr>
          <w:p w14:paraId="60DBB106" w14:textId="5F517271"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40.1%</w:t>
            </w:r>
          </w:p>
        </w:tc>
        <w:tc>
          <w:tcPr>
            <w:tcW w:w="1558" w:type="dxa"/>
          </w:tcPr>
          <w:p w14:paraId="67231389" w14:textId="777777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7A9F7349" w14:textId="777777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5216A656" w14:textId="777777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r>
      <w:tr w:rsidR="002811AA" w:rsidRPr="00216964" w14:paraId="16AA28DA" w14:textId="77777777" w:rsidTr="002811AA">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449" w:type="dxa"/>
          </w:tcPr>
          <w:p w14:paraId="636B34A7" w14:textId="77777777" w:rsidR="002811AA" w:rsidRPr="00E25C89" w:rsidRDefault="002811AA" w:rsidP="000877A6">
            <w:pPr>
              <w:spacing w:line="360" w:lineRule="auto"/>
              <w:jc w:val="center"/>
              <w:rPr>
                <w:sz w:val="19"/>
                <w:szCs w:val="19"/>
                <w:lang w:val="en-US"/>
              </w:rPr>
            </w:pPr>
          </w:p>
        </w:tc>
        <w:tc>
          <w:tcPr>
            <w:tcW w:w="1015" w:type="dxa"/>
          </w:tcPr>
          <w:p w14:paraId="624563BF" w14:textId="4BF32C5F"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&lt;= 45</w:t>
            </w:r>
          </w:p>
        </w:tc>
        <w:tc>
          <w:tcPr>
            <w:tcW w:w="1212" w:type="dxa"/>
          </w:tcPr>
          <w:p w14:paraId="22CFCC3A" w14:textId="7661F302"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34.6%</w:t>
            </w:r>
          </w:p>
        </w:tc>
        <w:tc>
          <w:tcPr>
            <w:tcW w:w="1354" w:type="dxa"/>
          </w:tcPr>
          <w:p w14:paraId="18DA9395" w14:textId="22542248"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37.7%</w:t>
            </w:r>
          </w:p>
        </w:tc>
        <w:tc>
          <w:tcPr>
            <w:tcW w:w="1558" w:type="dxa"/>
          </w:tcPr>
          <w:p w14:paraId="145C6BAF" w14:textId="29A4C89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4FFAB1D6" w14:textId="11D64AEE"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5F8544B8" w14:textId="6DBDE485"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r>
      <w:tr w:rsidR="002811AA" w:rsidRPr="00216964" w14:paraId="13ECC400" w14:textId="77777777" w:rsidTr="002811AA">
        <w:trPr>
          <w:trHeight w:val="596"/>
        </w:trPr>
        <w:tc>
          <w:tcPr>
            <w:cnfStyle w:val="001000000000" w:firstRow="0" w:lastRow="0" w:firstColumn="1" w:lastColumn="0" w:oddVBand="0" w:evenVBand="0" w:oddHBand="0" w:evenHBand="0" w:firstRowFirstColumn="0" w:firstRowLastColumn="0" w:lastRowFirstColumn="0" w:lastRowLastColumn="0"/>
            <w:tcW w:w="1449" w:type="dxa"/>
          </w:tcPr>
          <w:p w14:paraId="307788CD" w14:textId="77777777" w:rsidR="002811AA" w:rsidRPr="00E25C89" w:rsidRDefault="002811AA" w:rsidP="000877A6">
            <w:pPr>
              <w:spacing w:line="360" w:lineRule="auto"/>
              <w:jc w:val="center"/>
              <w:rPr>
                <w:sz w:val="19"/>
                <w:szCs w:val="19"/>
                <w:lang w:val="en-US"/>
              </w:rPr>
            </w:pPr>
          </w:p>
        </w:tc>
        <w:tc>
          <w:tcPr>
            <w:tcW w:w="1015" w:type="dxa"/>
          </w:tcPr>
          <w:p w14:paraId="641AEB4C" w14:textId="4AFA1C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&gt; 45</w:t>
            </w:r>
          </w:p>
        </w:tc>
        <w:tc>
          <w:tcPr>
            <w:tcW w:w="1212" w:type="dxa"/>
          </w:tcPr>
          <w:p w14:paraId="74C7E015" w14:textId="55B44FDC"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61.7%</w:t>
            </w:r>
          </w:p>
        </w:tc>
        <w:tc>
          <w:tcPr>
            <w:tcW w:w="1354" w:type="dxa"/>
          </w:tcPr>
          <w:p w14:paraId="32EC8E00" w14:textId="1E712F70"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56.7%</w:t>
            </w:r>
          </w:p>
        </w:tc>
        <w:tc>
          <w:tcPr>
            <w:tcW w:w="1558" w:type="dxa"/>
          </w:tcPr>
          <w:p w14:paraId="38105FF4" w14:textId="31B02146"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4F6766DC" w14:textId="4E649641"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4CE1F7D0" w14:textId="03E52C02"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r>
      <w:tr w:rsidR="002811AA" w:rsidRPr="00216964" w14:paraId="313922B6" w14:textId="77777777" w:rsidTr="002811A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49" w:type="dxa"/>
          </w:tcPr>
          <w:p w14:paraId="315984DA" w14:textId="77777777" w:rsidR="002811AA" w:rsidRPr="00E25C89" w:rsidRDefault="002811AA" w:rsidP="000877A6">
            <w:pPr>
              <w:spacing w:line="360" w:lineRule="auto"/>
              <w:jc w:val="center"/>
              <w:rPr>
                <w:sz w:val="19"/>
                <w:szCs w:val="19"/>
                <w:lang w:val="en-US"/>
              </w:rPr>
            </w:pPr>
          </w:p>
        </w:tc>
        <w:tc>
          <w:tcPr>
            <w:tcW w:w="1015" w:type="dxa"/>
          </w:tcPr>
          <w:p w14:paraId="5AE64A93" w14:textId="621DCE5B"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&gt; 360</w:t>
            </w:r>
          </w:p>
        </w:tc>
        <w:tc>
          <w:tcPr>
            <w:tcW w:w="1212" w:type="dxa"/>
          </w:tcPr>
          <w:p w14:paraId="524A7570" w14:textId="375F97ED"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97.7%</w:t>
            </w:r>
          </w:p>
        </w:tc>
        <w:tc>
          <w:tcPr>
            <w:tcW w:w="1354" w:type="dxa"/>
          </w:tcPr>
          <w:p w14:paraId="0D882627" w14:textId="7488C395"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81.8%</w:t>
            </w:r>
          </w:p>
        </w:tc>
        <w:tc>
          <w:tcPr>
            <w:tcW w:w="1558" w:type="dxa"/>
          </w:tcPr>
          <w:p w14:paraId="3B2C5F30" w14:textId="4CF93ACB"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054B5C56" w14:textId="09D60DE4"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372212D4" w14:textId="73DF8A0A"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r>
      <w:tr w:rsidR="002811AA" w:rsidRPr="00216964" w14:paraId="3D76C9B7" w14:textId="77777777" w:rsidTr="002811AA">
        <w:trPr>
          <w:trHeight w:val="596"/>
        </w:trPr>
        <w:tc>
          <w:tcPr>
            <w:cnfStyle w:val="001000000000" w:firstRow="0" w:lastRow="0" w:firstColumn="1" w:lastColumn="0" w:oddVBand="0" w:evenVBand="0" w:oddHBand="0" w:evenHBand="0" w:firstRowFirstColumn="0" w:firstRowLastColumn="0" w:lastRowFirstColumn="0" w:lastRowLastColumn="0"/>
            <w:tcW w:w="1449" w:type="dxa"/>
            <w:vMerge w:val="restart"/>
          </w:tcPr>
          <w:p w14:paraId="4F884B5D" w14:textId="77777777" w:rsidR="002811AA" w:rsidRPr="00E25C89" w:rsidRDefault="002811AA" w:rsidP="000877A6">
            <w:pPr>
              <w:spacing w:line="360" w:lineRule="auto"/>
              <w:jc w:val="center"/>
              <w:rPr>
                <w:sz w:val="19"/>
                <w:szCs w:val="19"/>
                <w:lang w:val="en-US"/>
              </w:rPr>
            </w:pPr>
            <w:r w:rsidRPr="00E25C89">
              <w:rPr>
                <w:sz w:val="19"/>
                <w:szCs w:val="19"/>
                <w:lang w:val="en-US"/>
              </w:rPr>
              <w:t>ML (XGBoost)</w:t>
            </w:r>
          </w:p>
        </w:tc>
        <w:tc>
          <w:tcPr>
            <w:tcW w:w="1015" w:type="dxa"/>
          </w:tcPr>
          <w:p w14:paraId="41430909" w14:textId="314A08AF"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any</w:t>
            </w:r>
          </w:p>
        </w:tc>
        <w:tc>
          <w:tcPr>
            <w:tcW w:w="1212" w:type="dxa"/>
          </w:tcPr>
          <w:p w14:paraId="3AC01510" w14:textId="4FC7DBAB"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5.2%</w:t>
            </w:r>
          </w:p>
        </w:tc>
        <w:tc>
          <w:tcPr>
            <w:tcW w:w="1354" w:type="dxa"/>
          </w:tcPr>
          <w:p w14:paraId="75F4DE53" w14:textId="777777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6.0%</w:t>
            </w:r>
          </w:p>
        </w:tc>
        <w:tc>
          <w:tcPr>
            <w:tcW w:w="1558" w:type="dxa"/>
          </w:tcPr>
          <w:p w14:paraId="4E021C59" w14:textId="777777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Python 3.9</w:t>
            </w:r>
          </w:p>
        </w:tc>
        <w:tc>
          <w:tcPr>
            <w:tcW w:w="1247" w:type="dxa"/>
          </w:tcPr>
          <w:p w14:paraId="0AE24073" w14:textId="777777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&lt; 0.1 ms</w:t>
            </w:r>
          </w:p>
        </w:tc>
        <w:tc>
          <w:tcPr>
            <w:tcW w:w="1111" w:type="dxa"/>
          </w:tcPr>
          <w:p w14:paraId="24CF3D7E" w14:textId="77777777"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 0.1 ms</w:t>
            </w:r>
          </w:p>
        </w:tc>
      </w:tr>
      <w:tr w:rsidR="002811AA" w:rsidRPr="00216964" w14:paraId="284A2BA2" w14:textId="77777777" w:rsidTr="002811AA">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449" w:type="dxa"/>
            <w:vMerge/>
          </w:tcPr>
          <w:p w14:paraId="11253B23" w14:textId="77777777" w:rsidR="002811AA" w:rsidRPr="00E25C89" w:rsidRDefault="002811AA" w:rsidP="000877A6">
            <w:pPr>
              <w:spacing w:line="360" w:lineRule="auto"/>
              <w:jc w:val="center"/>
              <w:rPr>
                <w:sz w:val="19"/>
                <w:szCs w:val="19"/>
                <w:lang w:val="en-US"/>
              </w:rPr>
            </w:pPr>
          </w:p>
        </w:tc>
        <w:tc>
          <w:tcPr>
            <w:tcW w:w="1015" w:type="dxa"/>
          </w:tcPr>
          <w:p w14:paraId="7CE49DE9" w14:textId="7585C3AA"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any</w:t>
            </w:r>
          </w:p>
        </w:tc>
        <w:tc>
          <w:tcPr>
            <w:tcW w:w="1212" w:type="dxa"/>
          </w:tcPr>
          <w:p w14:paraId="5C5A7665" w14:textId="43BE76E9"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5.6%</w:t>
            </w:r>
          </w:p>
        </w:tc>
        <w:tc>
          <w:tcPr>
            <w:tcW w:w="1354" w:type="dxa"/>
          </w:tcPr>
          <w:p w14:paraId="157CE1E0"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6.0%</w:t>
            </w:r>
          </w:p>
        </w:tc>
        <w:tc>
          <w:tcPr>
            <w:tcW w:w="1558" w:type="dxa"/>
          </w:tcPr>
          <w:p w14:paraId="72F21867"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0DA67435"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45C4C1C3" w14:textId="77777777"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r>
      <w:tr w:rsidR="002811AA" w:rsidRPr="00216964" w14:paraId="1AF6D496" w14:textId="77777777" w:rsidTr="002811AA">
        <w:trPr>
          <w:trHeight w:val="608"/>
        </w:trPr>
        <w:tc>
          <w:tcPr>
            <w:cnfStyle w:val="001000000000" w:firstRow="0" w:lastRow="0" w:firstColumn="1" w:lastColumn="0" w:oddVBand="0" w:evenVBand="0" w:oddHBand="0" w:evenHBand="0" w:firstRowFirstColumn="0" w:firstRowLastColumn="0" w:lastRowFirstColumn="0" w:lastRowLastColumn="0"/>
            <w:tcW w:w="1449" w:type="dxa"/>
          </w:tcPr>
          <w:p w14:paraId="513DE5A3" w14:textId="77777777" w:rsidR="002811AA" w:rsidRPr="00E25C89" w:rsidRDefault="002811AA" w:rsidP="000877A6">
            <w:pPr>
              <w:spacing w:line="360" w:lineRule="auto"/>
              <w:jc w:val="center"/>
              <w:rPr>
                <w:sz w:val="19"/>
                <w:szCs w:val="19"/>
                <w:lang w:val="en-US"/>
              </w:rPr>
            </w:pPr>
          </w:p>
        </w:tc>
        <w:tc>
          <w:tcPr>
            <w:tcW w:w="1015" w:type="dxa"/>
          </w:tcPr>
          <w:p w14:paraId="110A70FB" w14:textId="6824A5E1"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&lt;= 45</w:t>
            </w:r>
          </w:p>
        </w:tc>
        <w:tc>
          <w:tcPr>
            <w:tcW w:w="1212" w:type="dxa"/>
          </w:tcPr>
          <w:p w14:paraId="4E9F90C8" w14:textId="7CCECF70"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3.3%</w:t>
            </w:r>
          </w:p>
        </w:tc>
        <w:tc>
          <w:tcPr>
            <w:tcW w:w="1354" w:type="dxa"/>
          </w:tcPr>
          <w:p w14:paraId="5A821814" w14:textId="60200F4B"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4.6%</w:t>
            </w:r>
          </w:p>
        </w:tc>
        <w:tc>
          <w:tcPr>
            <w:tcW w:w="1558" w:type="dxa"/>
          </w:tcPr>
          <w:p w14:paraId="4BE2A5C9" w14:textId="105158B6"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5DE893E5" w14:textId="61BF93E6"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3E7EA117" w14:textId="0D99B88C"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r>
      <w:tr w:rsidR="002811AA" w:rsidRPr="00216964" w14:paraId="43ACB337" w14:textId="77777777" w:rsidTr="002811A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49" w:type="dxa"/>
          </w:tcPr>
          <w:p w14:paraId="148ECE03" w14:textId="77777777" w:rsidR="002811AA" w:rsidRPr="00E25C89" w:rsidRDefault="002811AA" w:rsidP="000877A6">
            <w:pPr>
              <w:spacing w:line="360" w:lineRule="auto"/>
              <w:jc w:val="center"/>
              <w:rPr>
                <w:sz w:val="19"/>
                <w:szCs w:val="19"/>
                <w:lang w:val="en-US"/>
              </w:rPr>
            </w:pPr>
          </w:p>
        </w:tc>
        <w:tc>
          <w:tcPr>
            <w:tcW w:w="1015" w:type="dxa"/>
          </w:tcPr>
          <w:p w14:paraId="1BCFF251" w14:textId="5AAF30DB"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&gt; 45</w:t>
            </w:r>
          </w:p>
        </w:tc>
        <w:tc>
          <w:tcPr>
            <w:tcW w:w="1212" w:type="dxa"/>
          </w:tcPr>
          <w:p w14:paraId="4582143E" w14:textId="4BF689D8"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9.1%</w:t>
            </w:r>
          </w:p>
        </w:tc>
        <w:tc>
          <w:tcPr>
            <w:tcW w:w="1354" w:type="dxa"/>
          </w:tcPr>
          <w:p w14:paraId="2A4F6F7B" w14:textId="6CEDFA9E"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10.2%</w:t>
            </w:r>
          </w:p>
        </w:tc>
        <w:tc>
          <w:tcPr>
            <w:tcW w:w="1558" w:type="dxa"/>
          </w:tcPr>
          <w:p w14:paraId="44749D2C" w14:textId="1BC5053A"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4D3BB0AE" w14:textId="5D498C1A"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05F5D9AF" w14:textId="6990B8F4" w:rsidR="002811AA" w:rsidRPr="00E25C89" w:rsidRDefault="002811AA" w:rsidP="00843C74">
            <w:pPr>
              <w:spacing w:line="360" w:lineRule="auto"/>
              <w:jc w:val="center"/>
              <w:cnfStyle w:val="000000100000" w:firstRow="0" w:lastRow="0" w:firstColumn="0" w:lastColumn="0" w:oddVBand="0" w:evenVBand="0" w:oddHBand="1" w:evenHBand="0" w:firstRowFirstColumn="0" w:firstRowLastColumn="0" w:lastRowFirstColumn="0" w:lastRowLastColumn="0"/>
              <w:rPr>
                <w:sz w:val="19"/>
                <w:szCs w:val="19"/>
                <w:lang w:val="en-US"/>
              </w:rPr>
            </w:pPr>
            <w:r w:rsidRPr="00E25C89">
              <w:rPr>
                <w:sz w:val="19"/>
                <w:szCs w:val="19"/>
                <w:lang w:val="en-US"/>
              </w:rPr>
              <w:t>N/A</w:t>
            </w:r>
          </w:p>
        </w:tc>
      </w:tr>
      <w:tr w:rsidR="002811AA" w:rsidRPr="00216964" w14:paraId="32DF623A" w14:textId="77777777" w:rsidTr="002811AA">
        <w:trPr>
          <w:trHeight w:val="979"/>
        </w:trPr>
        <w:tc>
          <w:tcPr>
            <w:cnfStyle w:val="001000000000" w:firstRow="0" w:lastRow="0" w:firstColumn="1" w:lastColumn="0" w:oddVBand="0" w:evenVBand="0" w:oddHBand="0" w:evenHBand="0" w:firstRowFirstColumn="0" w:firstRowLastColumn="0" w:lastRowFirstColumn="0" w:lastRowLastColumn="0"/>
            <w:tcW w:w="1449" w:type="dxa"/>
          </w:tcPr>
          <w:p w14:paraId="73170AA1" w14:textId="77777777" w:rsidR="002811AA" w:rsidRPr="00E25C89" w:rsidRDefault="002811AA" w:rsidP="000877A6">
            <w:pPr>
              <w:spacing w:line="360" w:lineRule="auto"/>
              <w:jc w:val="center"/>
              <w:rPr>
                <w:sz w:val="19"/>
                <w:szCs w:val="19"/>
                <w:lang w:val="en-US"/>
              </w:rPr>
            </w:pPr>
          </w:p>
        </w:tc>
        <w:tc>
          <w:tcPr>
            <w:tcW w:w="1015" w:type="dxa"/>
          </w:tcPr>
          <w:p w14:paraId="0F46B44E" w14:textId="5A151C90"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&gt;360</w:t>
            </w:r>
          </w:p>
        </w:tc>
        <w:tc>
          <w:tcPr>
            <w:tcW w:w="1212" w:type="dxa"/>
          </w:tcPr>
          <w:p w14:paraId="55FFA6E4" w14:textId="3770832E"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12.6%</w:t>
            </w:r>
          </w:p>
        </w:tc>
        <w:tc>
          <w:tcPr>
            <w:tcW w:w="1354" w:type="dxa"/>
          </w:tcPr>
          <w:p w14:paraId="4BB261F4" w14:textId="26F0C168"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13.7%</w:t>
            </w:r>
          </w:p>
        </w:tc>
        <w:tc>
          <w:tcPr>
            <w:tcW w:w="1558" w:type="dxa"/>
          </w:tcPr>
          <w:p w14:paraId="1564A16A" w14:textId="70664401"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AWS Athena</w:t>
            </w:r>
          </w:p>
        </w:tc>
        <w:tc>
          <w:tcPr>
            <w:tcW w:w="1247" w:type="dxa"/>
          </w:tcPr>
          <w:p w14:paraId="68FF5A4D" w14:textId="70145DFA"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c>
          <w:tcPr>
            <w:tcW w:w="1111" w:type="dxa"/>
          </w:tcPr>
          <w:p w14:paraId="27383895" w14:textId="58662AE4" w:rsidR="002811AA" w:rsidRPr="00E25C89" w:rsidRDefault="002811AA" w:rsidP="00843C74">
            <w:pPr>
              <w:spacing w:line="360" w:lineRule="auto"/>
              <w:jc w:val="center"/>
              <w:cnfStyle w:val="000000000000" w:firstRow="0" w:lastRow="0" w:firstColumn="0" w:lastColumn="0" w:oddVBand="0" w:evenVBand="0" w:oddHBand="0" w:evenHBand="0" w:firstRowFirstColumn="0" w:firstRowLastColumn="0" w:lastRowFirstColumn="0" w:lastRowLastColumn="0"/>
              <w:rPr>
                <w:sz w:val="19"/>
                <w:szCs w:val="19"/>
                <w:lang w:val="en-US"/>
              </w:rPr>
            </w:pPr>
            <w:r w:rsidRPr="00E25C89">
              <w:rPr>
                <w:sz w:val="19"/>
                <w:szCs w:val="19"/>
                <w:lang w:val="en-US"/>
              </w:rPr>
              <w:t>N/A</w:t>
            </w:r>
          </w:p>
        </w:tc>
      </w:tr>
    </w:tbl>
    <w:p w14:paraId="4078BEDE" w14:textId="77777777" w:rsidR="00BA1899" w:rsidRDefault="00BA1899" w:rsidP="00BA1899">
      <w:pPr>
        <w:spacing w:line="360" w:lineRule="auto"/>
        <w:jc w:val="center"/>
        <w:rPr>
          <w:sz w:val="20"/>
          <w:szCs w:val="20"/>
          <w:lang w:val="en-US"/>
        </w:rPr>
      </w:pPr>
    </w:p>
    <w:p w14:paraId="4F1AEBE9" w14:textId="77777777" w:rsidR="009F5B1B" w:rsidRPr="000F4FC6" w:rsidRDefault="009F5B1B" w:rsidP="00BA1899">
      <w:pPr>
        <w:spacing w:line="360" w:lineRule="auto"/>
        <w:rPr>
          <w:b/>
          <w:bCs/>
          <w:color w:val="595959" w:themeColor="text1" w:themeTint="A6"/>
          <w:lang w:val="en-US"/>
        </w:rPr>
      </w:pPr>
    </w:p>
    <w:p w14:paraId="733F1C64" w14:textId="16EE4D5F" w:rsidR="00BA1899" w:rsidRPr="000F4FC6" w:rsidRDefault="00BA1899" w:rsidP="00BA1899">
      <w:pPr>
        <w:spacing w:line="360" w:lineRule="auto"/>
        <w:rPr>
          <w:b/>
          <w:bCs/>
          <w:color w:val="595959" w:themeColor="text1" w:themeTint="A6"/>
          <w:lang w:val="en-US"/>
        </w:rPr>
      </w:pPr>
      <w:r w:rsidRPr="000F4FC6">
        <w:rPr>
          <w:b/>
          <w:bCs/>
          <w:color w:val="595959" w:themeColor="text1" w:themeTint="A6"/>
          <w:lang w:val="en-US"/>
        </w:rPr>
        <w:t>4.2 Quality Assurance</w:t>
      </w:r>
    </w:p>
    <w:p w14:paraId="57312F0C" w14:textId="77777777" w:rsidR="00BA1899" w:rsidRPr="000F4FC6" w:rsidRDefault="00BA1899" w:rsidP="00BA1899">
      <w:pPr>
        <w:spacing w:line="360" w:lineRule="auto"/>
        <w:jc w:val="both"/>
        <w:rPr>
          <w:lang w:val="en-US"/>
        </w:rPr>
      </w:pPr>
      <w:r w:rsidRPr="000F4FC6">
        <w:rPr>
          <w:lang w:val="en-US"/>
        </w:rPr>
        <w:t>Only after testing the trained ML model on the vast majority of available data can we draw up the quality assurance of the model for its production process.</w:t>
      </w:r>
    </w:p>
    <w:p w14:paraId="14E6CFD4" w14:textId="1C6C80CA" w:rsidR="00BA1899" w:rsidRPr="000F4FC6" w:rsidRDefault="00BA1899" w:rsidP="00BA1899">
      <w:pPr>
        <w:spacing w:line="360" w:lineRule="auto"/>
        <w:jc w:val="both"/>
        <w:rPr>
          <w:lang w:val="en-US"/>
        </w:rPr>
      </w:pPr>
      <w:r w:rsidRPr="000F4FC6">
        <w:rPr>
          <w:lang w:val="en-US"/>
        </w:rPr>
        <w:t>The industry approach uses an out-of-date oversimplified two-case linear equation to synthesi</w:t>
      </w:r>
      <w:r w:rsidR="001C726F" w:rsidRPr="000F4FC6">
        <w:rPr>
          <w:lang w:val="en-US"/>
        </w:rPr>
        <w:t>ze</w:t>
      </w:r>
      <w:r w:rsidRPr="000F4FC6">
        <w:rPr>
          <w:lang w:val="en-US"/>
        </w:rPr>
        <w:t xml:space="preserve"> customer energy EAC without paying attention to the customer energy usage behavior</w:t>
      </w:r>
      <w:r w:rsidR="001C726F" w:rsidRPr="000F4FC6">
        <w:rPr>
          <w:lang w:val="en-US"/>
        </w:rPr>
        <w:t>,</w:t>
      </w:r>
      <w:r w:rsidRPr="000F4FC6">
        <w:rPr>
          <w:lang w:val="en-US"/>
        </w:rPr>
        <w:t xml:space="preserve"> </w:t>
      </w:r>
      <w:r w:rsidR="001C726F" w:rsidRPr="000F4FC6">
        <w:rPr>
          <w:lang w:val="en-US"/>
        </w:rPr>
        <w:t xml:space="preserve">which </w:t>
      </w:r>
      <w:r w:rsidRPr="000F4FC6">
        <w:rPr>
          <w:lang w:val="en-US"/>
        </w:rPr>
        <w:t xml:space="preserve">changes over the year. It is </w:t>
      </w:r>
      <w:r w:rsidR="001C726F" w:rsidRPr="000F4FC6">
        <w:rPr>
          <w:lang w:val="en-US"/>
        </w:rPr>
        <w:t>economically</w:t>
      </w:r>
      <w:r w:rsidRPr="000F4FC6">
        <w:rPr>
          <w:lang w:val="en-US"/>
        </w:rPr>
        <w:t xml:space="preserve"> unfriendly and unsustainable. It has been tested on the 380 million real customer EAC data and proved to be very inaccurate with 16.6 - 38.2% MAPE and 31.3 - 40.4% WMAPE errors. The errors can be particularly high for customers who use little energy during a certain range of time.  </w:t>
      </w:r>
    </w:p>
    <w:p w14:paraId="58D487E5" w14:textId="0FE65BCD" w:rsidR="00BA1899" w:rsidRPr="000F4FC6" w:rsidRDefault="00BA1899" w:rsidP="00DA576D">
      <w:pPr>
        <w:spacing w:line="360" w:lineRule="auto"/>
        <w:jc w:val="both"/>
        <w:rPr>
          <w:lang w:val="en-US"/>
        </w:rPr>
      </w:pPr>
      <w:r w:rsidRPr="000F4FC6">
        <w:rPr>
          <w:lang w:val="en-US"/>
        </w:rPr>
        <w:t xml:space="preserve">The ML model can easily overcome the industry approach’s weakness and can be readily adopted in the modern digital products environment. It is compatible with new business models and propagates values through the value chains in any complex business form. The ML model provides a ground breaking innovative solution to the challenging problem of EAC synthesis or estimation in the energy </w:t>
      </w:r>
      <w:r w:rsidRPr="000F4FC6">
        <w:rPr>
          <w:lang w:val="en-US"/>
        </w:rPr>
        <w:lastRenderedPageBreak/>
        <w:t xml:space="preserve">industry. It initiates global energy industries to refine their product strategies and steps out in the competition, particularly when dealing with the current global energy crisis and net-zero challenging. As an open-source ML model, XGBoost has earned the favor of the business world for years and proven its success in performance and scalability in solving challenging use case problems. It can be added into existing energy data pipeline without much barrier and efficiently trained on different datasets of any schema. Once the model is trained, the deployment and production process are straightforward and fast at speed. The model can also be pipelined and adjusted to customer behaviors if a retraining is required though it is unlikely </w:t>
      </w:r>
      <w:r w:rsidR="00DA576D" w:rsidRPr="000F4FC6">
        <w:rPr>
          <w:lang w:val="en-US"/>
        </w:rPr>
        <w:t xml:space="preserve">this will be </w:t>
      </w:r>
      <w:r w:rsidRPr="000F4FC6">
        <w:rPr>
          <w:lang w:val="en-US"/>
        </w:rPr>
        <w:t xml:space="preserve">required. The model can be easily automated and monitored in the production process and serve customers at scale. Most importantly, the ML model has been tested on all the 380 million real customer EAC data on two different platforms and proven to be very accurate with 5.2 - 5.6 % MAPE and 6 % WMAPE errors. These are a 5-fold substantial error decrease and huge improvement on the EAC synthesis accuracy. It has substantially improved the data quality of the current dataset as a completely sellable and profitable data product. </w:t>
      </w:r>
      <w:r w:rsidR="00895921" w:rsidRPr="000F4FC6">
        <w:rPr>
          <w:lang w:val="en-US"/>
        </w:rPr>
        <w:t xml:space="preserve">Also, the ML model counts on the exact same inputs as the industry method, thus the very same information data from the users to make a prediction, therefore no change of user data protocol or requirement is needed. </w:t>
      </w:r>
      <w:r w:rsidR="00DA576D" w:rsidRPr="000F4FC6">
        <w:t>Once the ML model is operational in production, it is expected to deliver energy bill quotations that are at least five times more accurate. This enhancement will lead to improved customer satisfaction, resulting in fewer negative reviews, complaints, or unnecessary upfront overpayments. Customers will gain better control over their financial commitments and will benefit from the ability to track their energy consumption with precise real-time estimates. This feature is particularly beneficial for individuals grappling with cost-of-living challenges, enabling them to plan their energy usage more effectively.</w:t>
      </w:r>
    </w:p>
    <w:p w14:paraId="71FFDDD8" w14:textId="77777777" w:rsidR="00843C74" w:rsidRPr="000F4FC6" w:rsidRDefault="00843C74" w:rsidP="00843C74">
      <w:pPr>
        <w:spacing w:after="160" w:line="259" w:lineRule="auto"/>
        <w:rPr>
          <w:b/>
          <w:bCs/>
          <w:lang w:val="en-US"/>
        </w:rPr>
      </w:pPr>
    </w:p>
    <w:p w14:paraId="6C6E4EE7" w14:textId="437B7337" w:rsidR="00BA1899" w:rsidRPr="000F4FC6" w:rsidRDefault="00BA1899" w:rsidP="00843C74">
      <w:pPr>
        <w:spacing w:after="160" w:line="259" w:lineRule="auto"/>
        <w:rPr>
          <w:b/>
          <w:bCs/>
          <w:lang w:val="en-US"/>
        </w:rPr>
      </w:pPr>
      <w:r w:rsidRPr="000F4FC6">
        <w:rPr>
          <w:b/>
          <w:bCs/>
          <w:color w:val="2E74B5" w:themeColor="accent1" w:themeShade="BF"/>
          <w:lang w:val="en-US"/>
        </w:rPr>
        <w:t>V. Summary</w:t>
      </w:r>
    </w:p>
    <w:p w14:paraId="5ED5F7A4" w14:textId="77777777" w:rsidR="00BA1899" w:rsidRPr="000F4FC6" w:rsidRDefault="00BA1899" w:rsidP="00BA1899">
      <w:pPr>
        <w:spacing w:line="360" w:lineRule="auto"/>
        <w:jc w:val="both"/>
        <w:rPr>
          <w:lang w:val="en-US"/>
        </w:rPr>
      </w:pPr>
      <w:r w:rsidRPr="000F4FC6">
        <w:rPr>
          <w:lang w:val="en-US"/>
        </w:rPr>
        <w:t xml:space="preserve">In this work, the synthetic EAC project has been conducted to develop a sustainable and scalable workflow from database ETL to EAC API updates in real time. Initial big data query work has greatly improved the data quality of the original EAC datasets by dropping the irrelevant columns through a series of efficient subqueries on AWS Athena, as well as rows with null values in the key fields, as part of data governance effort. The query result table is then obtained with around 380 million rows for 22.5 million MPANs across the UK. The query result table has all the key columns so thus it is used as </w:t>
      </w:r>
      <w:r w:rsidRPr="000F4FC6">
        <w:rPr>
          <w:lang w:val="en-US"/>
        </w:rPr>
        <w:lastRenderedPageBreak/>
        <w:t xml:space="preserve">a training and testing data that provides the key inputs and outputs to train the ML model in a supervised learning manner for it to generate accurate synthetic EAC values that have also been included in the final result table as a reference benchmark dataset for loading into the EAC database. Test results show the ML model is able to achieve much better accuracy on both MAPE and WMAPE error comparing to the existing industry approach. </w:t>
      </w:r>
    </w:p>
    <w:p w14:paraId="518A34DB" w14:textId="77777777" w:rsidR="00BA1899" w:rsidRPr="000F4FC6" w:rsidRDefault="00BA1899" w:rsidP="00BA1899">
      <w:pPr>
        <w:spacing w:line="360" w:lineRule="auto"/>
        <w:jc w:val="both"/>
        <w:rPr>
          <w:lang w:val="en-US"/>
        </w:rPr>
      </w:pPr>
      <w:r w:rsidRPr="000F4FC6">
        <w:rPr>
          <w:lang w:val="en-US"/>
        </w:rPr>
        <w:t xml:space="preserve">The next phase would be to activate the model endpoints once the EAC API is uprunning and set a weekly or daily update scheme for the data pipeline to fully operationalize the system. Once the developed data pipeline and efficient EAC estimation model are productionized and made customer facing, millions of users will have improved user experiences and get accurate energy quotations any time they submit a new meter reading. </w:t>
      </w:r>
    </w:p>
    <w:p w14:paraId="285D85A5" w14:textId="77777777" w:rsidR="00BA1899" w:rsidRPr="000F4FC6" w:rsidRDefault="00BA1899" w:rsidP="00BA1899">
      <w:pPr>
        <w:spacing w:line="240" w:lineRule="exact"/>
        <w:rPr>
          <w:rFonts w:ascii="Open Sans" w:hAnsi="Open Sans" w:cs="Open Sans"/>
          <w:color w:val="7F7F7F" w:themeColor="text1" w:themeTint="80"/>
          <w:lang w:val="en-US"/>
        </w:rPr>
      </w:pPr>
    </w:p>
    <w:sectPr w:rsidR="00BA1899" w:rsidRPr="000F4FC6" w:rsidSect="00DC5F20">
      <w:footerReference w:type="default" r:id="rId12"/>
      <w:pgSz w:w="11906" w:h="16838" w:code="9"/>
      <w:pgMar w:top="2268"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9A7DE" w14:textId="77777777" w:rsidR="000C76CA" w:rsidRDefault="000C76CA">
      <w:pPr>
        <w:spacing w:after="0" w:line="240" w:lineRule="auto"/>
      </w:pPr>
      <w:r>
        <w:separator/>
      </w:r>
    </w:p>
  </w:endnote>
  <w:endnote w:type="continuationSeparator" w:id="0">
    <w:p w14:paraId="01FC9F6C" w14:textId="77777777" w:rsidR="000C76CA" w:rsidRDefault="000C7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30F7" w14:textId="77777777" w:rsidR="006338CA" w:rsidRDefault="006338CA" w:rsidP="005266A3">
    <w:pPr>
      <w:pStyle w:val="Header"/>
    </w:pPr>
    <w:r>
      <w:rPr>
        <w:noProof/>
      </w:rPr>
      <mc:AlternateContent>
        <mc:Choice Requires="wps">
          <w:drawing>
            <wp:anchor distT="0" distB="0" distL="114300" distR="114300" simplePos="0" relativeHeight="251660288" behindDoc="0" locked="0" layoutInCell="1" allowOverlap="1" wp14:anchorId="7AE42E5A" wp14:editId="1ED32BB5">
              <wp:simplePos x="0" y="0"/>
              <wp:positionH relativeFrom="column">
                <wp:posOffset>15875</wp:posOffset>
              </wp:positionH>
              <wp:positionV relativeFrom="paragraph">
                <wp:posOffset>117475</wp:posOffset>
              </wp:positionV>
              <wp:extent cx="5693410" cy="0"/>
              <wp:effectExtent l="6350" t="12700" r="5715" b="6350"/>
              <wp:wrapNone/>
              <wp:docPr id="2"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3410" cy="0"/>
                      </a:xfrm>
                      <a:prstGeom prst="straightConnector1">
                        <a:avLst/>
                      </a:prstGeom>
                      <a:noFill/>
                      <a:ln w="952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5492A3" id="_x0000_t32" coordsize="21600,21600" o:spt="32" o:oned="t" path="m,l21600,21600e" filled="f">
              <v:path arrowok="t" fillok="f" o:connecttype="none"/>
              <o:lock v:ext="edit" shapetype="t"/>
            </v:shapetype>
            <v:shape id="AutoShape 1" o:spid="_x0000_s1026" type="#_x0000_t32" style="position:absolute;margin-left:1.25pt;margin-top:9.25pt;width:448.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" strokecolor="#2e74b5 [2404]"/>
          </w:pict>
        </mc:Fallback>
      </mc:AlternateContent>
    </w:r>
  </w:p>
  <w:p w14:paraId="79A02E52" w14:textId="77777777" w:rsidR="006338CA" w:rsidRDefault="006338CA" w:rsidP="005266A3">
    <w:pPr>
      <w:pStyle w:val="Header"/>
    </w:pPr>
    <w:r>
      <w:rPr>
        <w:noProof/>
      </w:rPr>
      <w:drawing>
        <wp:anchor distT="0" distB="0" distL="114300" distR="114300" simplePos="0" relativeHeight="251659264" behindDoc="0" locked="0" layoutInCell="1" allowOverlap="1" wp14:anchorId="26407FB8" wp14:editId="13707BD4">
          <wp:simplePos x="0" y="0"/>
          <wp:positionH relativeFrom="column">
            <wp:posOffset>-45085</wp:posOffset>
          </wp:positionH>
          <wp:positionV relativeFrom="paragraph">
            <wp:posOffset>81915</wp:posOffset>
          </wp:positionV>
          <wp:extent cx="1022350" cy="421005"/>
          <wp:effectExtent l="19050" t="0" r="6350" b="0"/>
          <wp:wrapNone/>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nda.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22350" cy="421005"/>
                  </a:xfrm>
                  <a:prstGeom prst="rect">
                    <a:avLst/>
                  </a:prstGeom>
                </pic:spPr>
              </pic:pic>
            </a:graphicData>
          </a:graphic>
        </wp:anchor>
      </w:drawing>
    </w:r>
  </w:p>
  <w:p w14:paraId="111E01A5" w14:textId="77777777" w:rsidR="006338CA" w:rsidRPr="002F1641" w:rsidRDefault="006338CA" w:rsidP="005266A3">
    <w:pPr>
      <w:pStyle w:val="Header"/>
      <w:jc w:val="right"/>
      <w:rPr>
        <w:rFonts w:ascii="Open Sans" w:hAnsi="Open Sans" w:cs="Open Sans"/>
        <w:color w:val="595959" w:themeColor="text1" w:themeTint="A6"/>
        <w:sz w:val="18"/>
        <w:szCs w:val="18"/>
      </w:rPr>
    </w:pPr>
    <w:r w:rsidRPr="002F1641">
      <w:rPr>
        <w:rFonts w:ascii="Open Sans" w:hAnsi="Open Sans" w:cs="Open Sans"/>
        <w:color w:val="595959" w:themeColor="text1" w:themeTint="A6"/>
        <w:sz w:val="18"/>
        <w:szCs w:val="18"/>
      </w:rPr>
      <w:t>STRICTLY CONFIDENTIAL</w:t>
    </w:r>
  </w:p>
  <w:p w14:paraId="4731C22D" w14:textId="77777777" w:rsidR="006338CA" w:rsidRPr="002F1641" w:rsidRDefault="006338CA" w:rsidP="005266A3">
    <w:pPr>
      <w:pStyle w:val="Header"/>
      <w:jc w:val="right"/>
      <w:rPr>
        <w:rFonts w:ascii="Open Sans" w:hAnsi="Open Sans" w:cs="Open Sans"/>
        <w:color w:val="595959" w:themeColor="text1" w:themeTint="A6"/>
        <w:sz w:val="18"/>
        <w:szCs w:val="18"/>
      </w:rPr>
    </w:pPr>
    <w:r w:rsidRPr="002F1641">
      <w:rPr>
        <w:rFonts w:ascii="Open Sans" w:hAnsi="Open Sans" w:cs="Open Sans"/>
        <w:color w:val="595959" w:themeColor="text1" w:themeTint="A6"/>
        <w:sz w:val="18"/>
        <w:szCs w:val="18"/>
      </w:rPr>
      <w:t xml:space="preserve">PAGE </w:t>
    </w:r>
    <w:r w:rsidRPr="002F1641">
      <w:rPr>
        <w:rFonts w:ascii="Open Sans" w:hAnsi="Open Sans" w:cs="Open Sans"/>
        <w:color w:val="595959" w:themeColor="text1" w:themeTint="A6"/>
        <w:sz w:val="18"/>
        <w:szCs w:val="18"/>
      </w:rPr>
      <w:fldChar w:fldCharType="begin"/>
    </w:r>
    <w:r w:rsidRPr="002F1641">
      <w:rPr>
        <w:rFonts w:ascii="Open Sans" w:hAnsi="Open Sans" w:cs="Open Sans"/>
        <w:color w:val="595959" w:themeColor="text1" w:themeTint="A6"/>
        <w:sz w:val="18"/>
        <w:szCs w:val="18"/>
      </w:rPr>
      <w:instrText xml:space="preserve"> PAGE   \* MERGEFORMAT </w:instrText>
    </w:r>
    <w:r w:rsidRPr="002F1641">
      <w:rPr>
        <w:rFonts w:ascii="Open Sans" w:hAnsi="Open Sans" w:cs="Open Sans"/>
        <w:color w:val="595959" w:themeColor="text1" w:themeTint="A6"/>
        <w:sz w:val="18"/>
        <w:szCs w:val="18"/>
      </w:rPr>
      <w:fldChar w:fldCharType="separate"/>
    </w:r>
    <w:r w:rsidR="00DC5F20">
      <w:rPr>
        <w:rFonts w:ascii="Open Sans" w:hAnsi="Open Sans" w:cs="Open Sans"/>
        <w:noProof/>
        <w:color w:val="595959" w:themeColor="text1" w:themeTint="A6"/>
        <w:sz w:val="18"/>
        <w:szCs w:val="18"/>
      </w:rPr>
      <w:t>14</w:t>
    </w:r>
    <w:r w:rsidRPr="002F1641">
      <w:rPr>
        <w:rFonts w:ascii="Open Sans" w:hAnsi="Open Sans" w:cs="Open Sans"/>
        <w:color w:val="595959" w:themeColor="text1" w:themeTint="A6"/>
        <w:sz w:val="18"/>
        <w:szCs w:val="18"/>
      </w:rPr>
      <w:fldChar w:fldCharType="end"/>
    </w:r>
  </w:p>
  <w:p w14:paraId="5AF30AC4" w14:textId="77777777" w:rsidR="006338CA" w:rsidRDefault="006338CA" w:rsidP="005266A3">
    <w:pPr>
      <w:pStyle w:val="Header"/>
    </w:pPr>
  </w:p>
  <w:p w14:paraId="38F0F9EA" w14:textId="77777777" w:rsidR="006338CA" w:rsidRDefault="006338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C7F3E" w14:textId="77777777" w:rsidR="000C76CA" w:rsidRDefault="000C76CA">
      <w:pPr>
        <w:spacing w:after="0" w:line="240" w:lineRule="auto"/>
      </w:pPr>
      <w:r>
        <w:separator/>
      </w:r>
    </w:p>
  </w:footnote>
  <w:footnote w:type="continuationSeparator" w:id="0">
    <w:p w14:paraId="30021E73" w14:textId="77777777" w:rsidR="000C76CA" w:rsidRDefault="000C76CA">
      <w:pPr>
        <w:spacing w:after="0" w:line="240" w:lineRule="auto"/>
      </w:pPr>
      <w:r>
        <w:continuationSeparator/>
      </w:r>
    </w:p>
  </w:footnote>
  <w:footnote w:id="1">
    <w:p w14:paraId="09CE0192" w14:textId="3F1EE8E6" w:rsidR="002674FC" w:rsidRPr="002674FC" w:rsidRDefault="002674FC">
      <w:pPr>
        <w:pStyle w:val="FootnoteText"/>
        <w:rPr>
          <w:color w:val="0563C1" w:themeColor="hyperlink"/>
          <w:u w:val="single"/>
        </w:rPr>
      </w:pPr>
      <w:r>
        <w:rPr>
          <w:rStyle w:val="FootnoteReference"/>
        </w:rPr>
        <w:footnoteRef/>
      </w:r>
      <w:r>
        <w:t xml:space="preserve"> </w:t>
      </w:r>
      <w:hyperlink r:id="rId1" w:history="1">
        <w:r w:rsidRPr="004027BE">
          <w:rPr>
            <w:rStyle w:val="Hyperlink"/>
          </w:rPr>
          <w:t>https://www.electralink.co.uk/</w:t>
        </w:r>
      </w:hyperlink>
    </w:p>
  </w:footnote>
  <w:footnote w:id="2">
    <w:p w14:paraId="6B0C8C3E" w14:textId="27A503EF" w:rsidR="002674FC" w:rsidRDefault="002674FC">
      <w:pPr>
        <w:pStyle w:val="FootnoteText"/>
      </w:pPr>
      <w:r>
        <w:rPr>
          <w:rStyle w:val="FootnoteReference"/>
        </w:rPr>
        <w:footnoteRef/>
      </w:r>
      <w:r>
        <w:t xml:space="preserve"> </w:t>
      </w:r>
      <w:hyperlink r:id="rId2" w:history="1">
        <w:r w:rsidRPr="004027BE">
          <w:rPr>
            <w:rStyle w:val="Hyperlink"/>
          </w:rPr>
          <w:t>https://www.electralink.co.uk/eac-api-solution/</w:t>
        </w:r>
      </w:hyperlink>
    </w:p>
  </w:footnote>
  <w:footnote w:id="3">
    <w:p w14:paraId="6E3FC8E5" w14:textId="32A4F0B2" w:rsidR="00A06E71" w:rsidRDefault="00A06E71">
      <w:pPr>
        <w:pStyle w:val="FootnoteText"/>
      </w:pPr>
      <w:r>
        <w:rPr>
          <w:rStyle w:val="FootnoteReference"/>
        </w:rPr>
        <w:footnoteRef/>
      </w:r>
      <w:r>
        <w:t xml:space="preserve"> </w:t>
      </w:r>
      <w:hyperlink r:id="rId3" w:history="1">
        <w:r w:rsidRPr="00266B46">
          <w:rPr>
            <w:rStyle w:val="Hyperlink"/>
          </w:rPr>
          <w:t>https://xgboost.readthedocs.io/en/latest/index.html#</w:t>
        </w:r>
      </w:hyperlink>
    </w:p>
  </w:footnote>
  <w:footnote w:id="4">
    <w:p w14:paraId="15F1B927" w14:textId="6917F0E4" w:rsidR="00A06E71" w:rsidRDefault="00A06E71">
      <w:pPr>
        <w:pStyle w:val="FootnoteText"/>
      </w:pPr>
      <w:r>
        <w:rPr>
          <w:rStyle w:val="FootnoteReference"/>
        </w:rPr>
        <w:footnoteRef/>
      </w:r>
      <w:r>
        <w:t xml:space="preserve"> </w:t>
      </w:r>
      <w:r w:rsidRPr="00294991">
        <w:t>Tianqi</w:t>
      </w:r>
      <w:r>
        <w:t xml:space="preserve"> </w:t>
      </w:r>
      <w:r w:rsidRPr="00FA310C">
        <w:t xml:space="preserve">C and </w:t>
      </w:r>
      <w:r w:rsidRPr="00294991">
        <w:t>Carlos</w:t>
      </w:r>
      <w:r>
        <w:t xml:space="preserve">. </w:t>
      </w:r>
      <w:r w:rsidRPr="00FA310C">
        <w:t>G. 2016. XGBoost: A Scalable Tree Boosting System. In Proceedings of the 22nd ACM SIGKDD International Conference on Knowledge Discovery and Data Mining (KDD '16). Association for Computing Machinery, New York, NY, USA, 785–794. https://doi.org/10.1145/2939672.2939785</w:t>
      </w:r>
    </w:p>
  </w:footnote>
  <w:footnote w:id="5">
    <w:p w14:paraId="26F32FD8" w14:textId="77777777" w:rsidR="00BA1899" w:rsidRPr="00294991" w:rsidRDefault="00BA1899" w:rsidP="00BA1899">
      <w:pPr>
        <w:pStyle w:val="FootnoteText"/>
        <w:rPr>
          <w:lang w:val="en-US"/>
        </w:rPr>
      </w:pPr>
      <w:r>
        <w:rPr>
          <w:rStyle w:val="FootnoteReference"/>
        </w:rPr>
        <w:footnoteRef/>
      </w:r>
      <w:r>
        <w:t xml:space="preserve"> </w:t>
      </w:r>
      <w:r w:rsidRPr="00294991">
        <w:t>Ian S</w:t>
      </w:r>
      <w:r>
        <w:t xml:space="preserve">, </w:t>
      </w:r>
      <w:r w:rsidRPr="00294991">
        <w:t>ElectraLink EAC/AAs</w:t>
      </w:r>
      <w:r>
        <w:t xml:space="preserve">, </w:t>
      </w:r>
      <w:r w:rsidRPr="00294991">
        <w:t>ian.Scougal@electralink.co.uk</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4DD"/>
    <w:multiLevelType w:val="hybridMultilevel"/>
    <w:tmpl w:val="27F8AD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8F60B8"/>
    <w:multiLevelType w:val="hybridMultilevel"/>
    <w:tmpl w:val="27F8AD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A0190F"/>
    <w:multiLevelType w:val="hybridMultilevel"/>
    <w:tmpl w:val="4D6C8F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13677EC"/>
    <w:multiLevelType w:val="hybridMultilevel"/>
    <w:tmpl w:val="74463CFC"/>
    <w:lvl w:ilvl="0" w:tplc="7CC4F3BE">
      <w:start w:val="40"/>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5421D4"/>
    <w:multiLevelType w:val="hybridMultilevel"/>
    <w:tmpl w:val="52D40FCC"/>
    <w:lvl w:ilvl="0" w:tplc="8BE6826E">
      <w:start w:val="40"/>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365FD"/>
    <w:multiLevelType w:val="hybridMultilevel"/>
    <w:tmpl w:val="D8582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EB12E0"/>
    <w:multiLevelType w:val="hybridMultilevel"/>
    <w:tmpl w:val="5DD8AB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90491"/>
    <w:multiLevelType w:val="hybridMultilevel"/>
    <w:tmpl w:val="D20A57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7300B5"/>
    <w:multiLevelType w:val="hybridMultilevel"/>
    <w:tmpl w:val="5CAC8E7C"/>
    <w:lvl w:ilvl="0" w:tplc="FFFFFFFF">
      <w:start w:val="1"/>
      <w:numFmt w:val="decimal"/>
      <w:lvlText w:val="%1."/>
      <w:lvlJc w:val="left"/>
      <w:pPr>
        <w:ind w:left="720" w:hanging="360"/>
      </w:pPr>
    </w:lvl>
    <w:lvl w:ilvl="1" w:tplc="9648DAA0">
      <w:numFmt w:val="bullet"/>
      <w:lvlText w:val="-"/>
      <w:lvlJc w:val="left"/>
      <w:pPr>
        <w:ind w:left="1800" w:hanging="720"/>
      </w:pPr>
      <w:rPr>
        <w:rFonts w:ascii="Open Sans" w:eastAsiaTheme="minorEastAsia" w:hAnsi="Open Sans" w:cs="Open San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8B3259"/>
    <w:multiLevelType w:val="hybridMultilevel"/>
    <w:tmpl w:val="78388B52"/>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10" w15:restartNumberingAfterBreak="0">
    <w:nsid w:val="248236E2"/>
    <w:multiLevelType w:val="hybridMultilevel"/>
    <w:tmpl w:val="9BE0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880F42"/>
    <w:multiLevelType w:val="multilevel"/>
    <w:tmpl w:val="1D72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444176"/>
    <w:multiLevelType w:val="hybridMultilevel"/>
    <w:tmpl w:val="397C95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934A3"/>
    <w:multiLevelType w:val="hybridMultilevel"/>
    <w:tmpl w:val="0388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DD2E82"/>
    <w:multiLevelType w:val="hybridMultilevel"/>
    <w:tmpl w:val="07882D22"/>
    <w:lvl w:ilvl="0" w:tplc="37E22B5E">
      <w:start w:val="40"/>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441CB"/>
    <w:multiLevelType w:val="hybridMultilevel"/>
    <w:tmpl w:val="950A2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8541CE"/>
    <w:multiLevelType w:val="hybridMultilevel"/>
    <w:tmpl w:val="DF4ADA92"/>
    <w:lvl w:ilvl="0" w:tplc="B52254A0">
      <w:start w:val="40"/>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774D84"/>
    <w:multiLevelType w:val="hybridMultilevel"/>
    <w:tmpl w:val="092411EC"/>
    <w:lvl w:ilvl="0" w:tplc="08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18" w15:restartNumberingAfterBreak="0">
    <w:nsid w:val="31B0659F"/>
    <w:multiLevelType w:val="hybridMultilevel"/>
    <w:tmpl w:val="9EC6B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FD36B1"/>
    <w:multiLevelType w:val="hybridMultilevel"/>
    <w:tmpl w:val="A19EDBDC"/>
    <w:lvl w:ilvl="0" w:tplc="1C3451A6">
      <w:start w:val="40"/>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2D3658"/>
    <w:multiLevelType w:val="hybridMultilevel"/>
    <w:tmpl w:val="2B7A3ADC"/>
    <w:lvl w:ilvl="0" w:tplc="FFFFFFFF">
      <w:start w:val="1"/>
      <w:numFmt w:val="decimal"/>
      <w:lvlText w:val="%1."/>
      <w:lvlJc w:val="left"/>
      <w:pPr>
        <w:ind w:left="720" w:hanging="360"/>
      </w:pPr>
    </w:lvl>
    <w:lvl w:ilvl="1" w:tplc="FFFFFFFF">
      <w:start w:val="1"/>
      <w:numFmt w:val="decimal"/>
      <w:lvlText w:val="%2."/>
      <w:lvlJc w:val="left"/>
      <w:pPr>
        <w:ind w:left="72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5511CD5"/>
    <w:multiLevelType w:val="hybridMultilevel"/>
    <w:tmpl w:val="BC80EFB8"/>
    <w:lvl w:ilvl="0" w:tplc="704454C6">
      <w:start w:val="40"/>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8C5B27"/>
    <w:multiLevelType w:val="hybridMultilevel"/>
    <w:tmpl w:val="C4323088"/>
    <w:lvl w:ilvl="0" w:tplc="644E5DEC">
      <w:start w:val="40"/>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000E19"/>
    <w:multiLevelType w:val="hybridMultilevel"/>
    <w:tmpl w:val="1C1A6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E61E57"/>
    <w:multiLevelType w:val="hybridMultilevel"/>
    <w:tmpl w:val="386AB90A"/>
    <w:lvl w:ilvl="0" w:tplc="C02616A6">
      <w:numFmt w:val="bullet"/>
      <w:lvlText w:val="•"/>
      <w:lvlJc w:val="left"/>
      <w:pPr>
        <w:ind w:left="1080" w:hanging="720"/>
      </w:pPr>
      <w:rPr>
        <w:rFonts w:ascii="Open Sans" w:eastAsiaTheme="minorEastAsia"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330463"/>
    <w:multiLevelType w:val="multilevel"/>
    <w:tmpl w:val="F702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BA7DEA"/>
    <w:multiLevelType w:val="hybridMultilevel"/>
    <w:tmpl w:val="B0ECBE4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7" w15:restartNumberingAfterBreak="0">
    <w:nsid w:val="47BD6019"/>
    <w:multiLevelType w:val="multilevel"/>
    <w:tmpl w:val="CAD6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6E718C"/>
    <w:multiLevelType w:val="multilevel"/>
    <w:tmpl w:val="99CC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6830CD"/>
    <w:multiLevelType w:val="hybridMultilevel"/>
    <w:tmpl w:val="C1AC9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D22BB2"/>
    <w:multiLevelType w:val="hybridMultilevel"/>
    <w:tmpl w:val="1B387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B80915"/>
    <w:multiLevelType w:val="multilevel"/>
    <w:tmpl w:val="2984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C97B7A"/>
    <w:multiLevelType w:val="hybridMultilevel"/>
    <w:tmpl w:val="91807132"/>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33" w15:restartNumberingAfterBreak="0">
    <w:nsid w:val="657F74AD"/>
    <w:multiLevelType w:val="multilevel"/>
    <w:tmpl w:val="D2C0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2C3EAE"/>
    <w:multiLevelType w:val="hybridMultilevel"/>
    <w:tmpl w:val="BBF641E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bullet"/>
      <w:lvlText w:val=""/>
      <w:lvlJc w:val="left"/>
      <w:pPr>
        <w:ind w:left="2700" w:hanging="360"/>
      </w:pPr>
      <w:rPr>
        <w:rFonts w:ascii="Symbol" w:hAnsi="Symbol"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6A520E4E"/>
    <w:multiLevelType w:val="hybridMultilevel"/>
    <w:tmpl w:val="88EC40C6"/>
    <w:lvl w:ilvl="0" w:tplc="FFFFFFFF">
      <w:start w:val="1"/>
      <w:numFmt w:val="decimal"/>
      <w:lvlText w:val="%1."/>
      <w:lvlJc w:val="left"/>
      <w:pPr>
        <w:ind w:left="720" w:hanging="360"/>
      </w:pPr>
    </w:lvl>
    <w:lvl w:ilvl="1" w:tplc="FFFFFFFF">
      <w:start w:val="1"/>
      <w:numFmt w:val="decimal"/>
      <w:lvlText w:val="%2."/>
      <w:lvlJc w:val="left"/>
      <w:pPr>
        <w:ind w:left="720" w:hanging="360"/>
      </w:pPr>
    </w:lvl>
    <w:lvl w:ilvl="2" w:tplc="0809000F">
      <w:start w:val="1"/>
      <w:numFmt w:val="decimal"/>
      <w:lvlText w:val="%3."/>
      <w:lvlJc w:val="left"/>
      <w:pPr>
        <w:ind w:left="720" w:hanging="36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A656B8B"/>
    <w:multiLevelType w:val="hybridMultilevel"/>
    <w:tmpl w:val="F2B6CDE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Times New Roman"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Times New Roman"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Times New Roman" w:hint="default"/>
      </w:rPr>
    </w:lvl>
    <w:lvl w:ilvl="8" w:tplc="04140005">
      <w:start w:val="1"/>
      <w:numFmt w:val="bullet"/>
      <w:lvlText w:val=""/>
      <w:lvlJc w:val="left"/>
      <w:pPr>
        <w:ind w:left="6480" w:hanging="360"/>
      </w:pPr>
      <w:rPr>
        <w:rFonts w:ascii="Wingdings" w:hAnsi="Wingdings" w:hint="default"/>
      </w:rPr>
    </w:lvl>
  </w:abstractNum>
  <w:abstractNum w:abstractNumId="37" w15:restartNumberingAfterBreak="0">
    <w:nsid w:val="71D956D6"/>
    <w:multiLevelType w:val="hybridMultilevel"/>
    <w:tmpl w:val="4BE28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91291C"/>
    <w:multiLevelType w:val="hybridMultilevel"/>
    <w:tmpl w:val="C82E0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FC396D"/>
    <w:multiLevelType w:val="hybridMultilevel"/>
    <w:tmpl w:val="A7641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5FC0AE4"/>
    <w:multiLevelType w:val="hybridMultilevel"/>
    <w:tmpl w:val="009CCBAC"/>
    <w:lvl w:ilvl="0" w:tplc="FFFFFFF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2F09C6"/>
    <w:multiLevelType w:val="hybridMultilevel"/>
    <w:tmpl w:val="59A0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881B72"/>
    <w:multiLevelType w:val="hybridMultilevel"/>
    <w:tmpl w:val="18724B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ACE03FC"/>
    <w:multiLevelType w:val="hybridMultilevel"/>
    <w:tmpl w:val="A7641E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D516726"/>
    <w:multiLevelType w:val="hybridMultilevel"/>
    <w:tmpl w:val="C794F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D57EFE"/>
    <w:multiLevelType w:val="hybridMultilevel"/>
    <w:tmpl w:val="6D4EE5E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828247897">
    <w:abstractNumId w:val="29"/>
  </w:num>
  <w:num w:numId="2" w16cid:durableId="1318340132">
    <w:abstractNumId w:val="17"/>
  </w:num>
  <w:num w:numId="3" w16cid:durableId="687491350">
    <w:abstractNumId w:val="10"/>
  </w:num>
  <w:num w:numId="4" w16cid:durableId="1684821698">
    <w:abstractNumId w:val="12"/>
  </w:num>
  <w:num w:numId="5" w16cid:durableId="1830973029">
    <w:abstractNumId w:val="6"/>
  </w:num>
  <w:num w:numId="6" w16cid:durableId="1422071450">
    <w:abstractNumId w:val="39"/>
  </w:num>
  <w:num w:numId="7" w16cid:durableId="125314513">
    <w:abstractNumId w:val="2"/>
  </w:num>
  <w:num w:numId="8" w16cid:durableId="1201821999">
    <w:abstractNumId w:val="2"/>
  </w:num>
  <w:num w:numId="9" w16cid:durableId="1030377036">
    <w:abstractNumId w:val="26"/>
  </w:num>
  <w:num w:numId="10" w16cid:durableId="918445385">
    <w:abstractNumId w:val="13"/>
  </w:num>
  <w:num w:numId="11" w16cid:durableId="2001499591">
    <w:abstractNumId w:val="42"/>
  </w:num>
  <w:num w:numId="12" w16cid:durableId="1873877014">
    <w:abstractNumId w:val="15"/>
  </w:num>
  <w:num w:numId="13" w16cid:durableId="1069032462">
    <w:abstractNumId w:val="7"/>
  </w:num>
  <w:num w:numId="14" w16cid:durableId="889457144">
    <w:abstractNumId w:val="30"/>
  </w:num>
  <w:num w:numId="15" w16cid:durableId="1284118184">
    <w:abstractNumId w:val="5"/>
  </w:num>
  <w:num w:numId="16" w16cid:durableId="1928731963">
    <w:abstractNumId w:val="43"/>
  </w:num>
  <w:num w:numId="17" w16cid:durableId="11157159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8453269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95248241">
    <w:abstractNumId w:val="36"/>
  </w:num>
  <w:num w:numId="20" w16cid:durableId="1395617304">
    <w:abstractNumId w:val="41"/>
  </w:num>
  <w:num w:numId="21" w16cid:durableId="592327325">
    <w:abstractNumId w:val="44"/>
  </w:num>
  <w:num w:numId="22" w16cid:durableId="133717547">
    <w:abstractNumId w:val="0"/>
  </w:num>
  <w:num w:numId="23" w16cid:durableId="750394405">
    <w:abstractNumId w:val="1"/>
  </w:num>
  <w:num w:numId="24" w16cid:durableId="1722510346">
    <w:abstractNumId w:val="34"/>
  </w:num>
  <w:num w:numId="25" w16cid:durableId="517087184">
    <w:abstractNumId w:val="8"/>
  </w:num>
  <w:num w:numId="26" w16cid:durableId="277641023">
    <w:abstractNumId w:val="40"/>
  </w:num>
  <w:num w:numId="27" w16cid:durableId="2145124448">
    <w:abstractNumId w:val="20"/>
  </w:num>
  <w:num w:numId="28" w16cid:durableId="1849560469">
    <w:abstractNumId w:val="35"/>
  </w:num>
  <w:num w:numId="29" w16cid:durableId="905380946">
    <w:abstractNumId w:val="45"/>
  </w:num>
  <w:num w:numId="30" w16cid:durableId="326441577">
    <w:abstractNumId w:val="37"/>
  </w:num>
  <w:num w:numId="31" w16cid:durableId="1147820717">
    <w:abstractNumId w:val="24"/>
  </w:num>
  <w:num w:numId="32" w16cid:durableId="2098745328">
    <w:abstractNumId w:val="31"/>
  </w:num>
  <w:num w:numId="33" w16cid:durableId="2124112408">
    <w:abstractNumId w:val="33"/>
  </w:num>
  <w:num w:numId="34" w16cid:durableId="845243975">
    <w:abstractNumId w:val="11"/>
  </w:num>
  <w:num w:numId="35" w16cid:durableId="32771562">
    <w:abstractNumId w:val="27"/>
  </w:num>
  <w:num w:numId="36" w16cid:durableId="1272664689">
    <w:abstractNumId w:val="23"/>
  </w:num>
  <w:num w:numId="37" w16cid:durableId="1217204636">
    <w:abstractNumId w:val="25"/>
  </w:num>
  <w:num w:numId="38" w16cid:durableId="986666156">
    <w:abstractNumId w:val="28"/>
  </w:num>
  <w:num w:numId="39" w16cid:durableId="951058648">
    <w:abstractNumId w:val="19"/>
  </w:num>
  <w:num w:numId="40" w16cid:durableId="143669913">
    <w:abstractNumId w:val="21"/>
  </w:num>
  <w:num w:numId="41" w16cid:durableId="402720309">
    <w:abstractNumId w:val="16"/>
  </w:num>
  <w:num w:numId="42" w16cid:durableId="1988436561">
    <w:abstractNumId w:val="22"/>
  </w:num>
  <w:num w:numId="43" w16cid:durableId="124008546">
    <w:abstractNumId w:val="4"/>
  </w:num>
  <w:num w:numId="44" w16cid:durableId="1206258335">
    <w:abstractNumId w:val="14"/>
  </w:num>
  <w:num w:numId="45" w16cid:durableId="12994989">
    <w:abstractNumId w:val="3"/>
  </w:num>
  <w:num w:numId="46" w16cid:durableId="104465452">
    <w:abstractNumId w:val="18"/>
  </w:num>
  <w:num w:numId="47" w16cid:durableId="30574651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CAA"/>
    <w:rsid w:val="0000374B"/>
    <w:rsid w:val="000159DF"/>
    <w:rsid w:val="0002102C"/>
    <w:rsid w:val="00023161"/>
    <w:rsid w:val="00062104"/>
    <w:rsid w:val="000834D3"/>
    <w:rsid w:val="000957C8"/>
    <w:rsid w:val="000A2BA8"/>
    <w:rsid w:val="000A51AA"/>
    <w:rsid w:val="000A591E"/>
    <w:rsid w:val="000B5B55"/>
    <w:rsid w:val="000C528E"/>
    <w:rsid w:val="000C64BD"/>
    <w:rsid w:val="000C76CA"/>
    <w:rsid w:val="000E7391"/>
    <w:rsid w:val="000F4E2A"/>
    <w:rsid w:val="000F4FC6"/>
    <w:rsid w:val="000F6693"/>
    <w:rsid w:val="000F7139"/>
    <w:rsid w:val="001013C5"/>
    <w:rsid w:val="00101594"/>
    <w:rsid w:val="001058DB"/>
    <w:rsid w:val="00112B99"/>
    <w:rsid w:val="001248D6"/>
    <w:rsid w:val="0012516F"/>
    <w:rsid w:val="001419AB"/>
    <w:rsid w:val="00154A9A"/>
    <w:rsid w:val="001552B2"/>
    <w:rsid w:val="0015533B"/>
    <w:rsid w:val="00157E24"/>
    <w:rsid w:val="00167B60"/>
    <w:rsid w:val="00174542"/>
    <w:rsid w:val="001858CF"/>
    <w:rsid w:val="001922B6"/>
    <w:rsid w:val="00196AA8"/>
    <w:rsid w:val="001B1DF1"/>
    <w:rsid w:val="001C726F"/>
    <w:rsid w:val="001C7401"/>
    <w:rsid w:val="001C7A0B"/>
    <w:rsid w:val="001D24B9"/>
    <w:rsid w:val="001F4543"/>
    <w:rsid w:val="002042AD"/>
    <w:rsid w:val="00231F3B"/>
    <w:rsid w:val="00250598"/>
    <w:rsid w:val="002611AE"/>
    <w:rsid w:val="002674FC"/>
    <w:rsid w:val="002811AA"/>
    <w:rsid w:val="00286B1B"/>
    <w:rsid w:val="00287446"/>
    <w:rsid w:val="00293473"/>
    <w:rsid w:val="002C1C5F"/>
    <w:rsid w:val="002C2F44"/>
    <w:rsid w:val="002C30DD"/>
    <w:rsid w:val="002F5CE3"/>
    <w:rsid w:val="00304EF7"/>
    <w:rsid w:val="00311E73"/>
    <w:rsid w:val="0031259C"/>
    <w:rsid w:val="00324ED2"/>
    <w:rsid w:val="00327A7E"/>
    <w:rsid w:val="00336852"/>
    <w:rsid w:val="00365B7A"/>
    <w:rsid w:val="00371B4D"/>
    <w:rsid w:val="00372008"/>
    <w:rsid w:val="00372D1F"/>
    <w:rsid w:val="003847E0"/>
    <w:rsid w:val="003B3A19"/>
    <w:rsid w:val="003B461E"/>
    <w:rsid w:val="003B7037"/>
    <w:rsid w:val="003C250C"/>
    <w:rsid w:val="003E403F"/>
    <w:rsid w:val="003E43F1"/>
    <w:rsid w:val="003F185B"/>
    <w:rsid w:val="003F54C4"/>
    <w:rsid w:val="003F632C"/>
    <w:rsid w:val="00407447"/>
    <w:rsid w:val="0041222F"/>
    <w:rsid w:val="004205AF"/>
    <w:rsid w:val="00425B7F"/>
    <w:rsid w:val="0043138A"/>
    <w:rsid w:val="004321F3"/>
    <w:rsid w:val="004374D5"/>
    <w:rsid w:val="004640B3"/>
    <w:rsid w:val="00473C46"/>
    <w:rsid w:val="004768EA"/>
    <w:rsid w:val="00496736"/>
    <w:rsid w:val="004A2EC9"/>
    <w:rsid w:val="004A3425"/>
    <w:rsid w:val="004B1A1A"/>
    <w:rsid w:val="004B3F70"/>
    <w:rsid w:val="004B6891"/>
    <w:rsid w:val="004B7B7F"/>
    <w:rsid w:val="004C2E48"/>
    <w:rsid w:val="004C41BD"/>
    <w:rsid w:val="004D43B3"/>
    <w:rsid w:val="004D51AA"/>
    <w:rsid w:val="004E24CE"/>
    <w:rsid w:val="004F7376"/>
    <w:rsid w:val="00523AB1"/>
    <w:rsid w:val="005266A3"/>
    <w:rsid w:val="005463AA"/>
    <w:rsid w:val="0055634D"/>
    <w:rsid w:val="00567311"/>
    <w:rsid w:val="00575775"/>
    <w:rsid w:val="00575F23"/>
    <w:rsid w:val="00582BBB"/>
    <w:rsid w:val="00596636"/>
    <w:rsid w:val="005A163B"/>
    <w:rsid w:val="005A3EE8"/>
    <w:rsid w:val="005A4B9D"/>
    <w:rsid w:val="005A6A06"/>
    <w:rsid w:val="005D1EC4"/>
    <w:rsid w:val="005D462A"/>
    <w:rsid w:val="005E0A58"/>
    <w:rsid w:val="005E64EF"/>
    <w:rsid w:val="005F0FAE"/>
    <w:rsid w:val="005F5D2D"/>
    <w:rsid w:val="006302C8"/>
    <w:rsid w:val="00632D85"/>
    <w:rsid w:val="006338CA"/>
    <w:rsid w:val="00647215"/>
    <w:rsid w:val="00652EBA"/>
    <w:rsid w:val="00653A69"/>
    <w:rsid w:val="00653BCD"/>
    <w:rsid w:val="00660C36"/>
    <w:rsid w:val="00677B00"/>
    <w:rsid w:val="006A4B8C"/>
    <w:rsid w:val="006B75FB"/>
    <w:rsid w:val="006E0817"/>
    <w:rsid w:val="006F41D7"/>
    <w:rsid w:val="007018CF"/>
    <w:rsid w:val="00707C15"/>
    <w:rsid w:val="00736FB3"/>
    <w:rsid w:val="00744E7B"/>
    <w:rsid w:val="00763596"/>
    <w:rsid w:val="00767305"/>
    <w:rsid w:val="00784368"/>
    <w:rsid w:val="0079050A"/>
    <w:rsid w:val="00792030"/>
    <w:rsid w:val="00792B02"/>
    <w:rsid w:val="0079505A"/>
    <w:rsid w:val="00795FA8"/>
    <w:rsid w:val="007966F7"/>
    <w:rsid w:val="007B0D3C"/>
    <w:rsid w:val="007B4838"/>
    <w:rsid w:val="007C526A"/>
    <w:rsid w:val="00813C55"/>
    <w:rsid w:val="00817BCE"/>
    <w:rsid w:val="00824C8E"/>
    <w:rsid w:val="008351E2"/>
    <w:rsid w:val="00843C74"/>
    <w:rsid w:val="00845DD6"/>
    <w:rsid w:val="00846E6A"/>
    <w:rsid w:val="00853048"/>
    <w:rsid w:val="00895921"/>
    <w:rsid w:val="008C3080"/>
    <w:rsid w:val="008E58B0"/>
    <w:rsid w:val="008F47F7"/>
    <w:rsid w:val="009001EE"/>
    <w:rsid w:val="009010C4"/>
    <w:rsid w:val="00916F1B"/>
    <w:rsid w:val="00922DBC"/>
    <w:rsid w:val="009404F3"/>
    <w:rsid w:val="00947301"/>
    <w:rsid w:val="009534CD"/>
    <w:rsid w:val="0095350D"/>
    <w:rsid w:val="00956577"/>
    <w:rsid w:val="0096226D"/>
    <w:rsid w:val="009A04CC"/>
    <w:rsid w:val="009A0E17"/>
    <w:rsid w:val="009B1233"/>
    <w:rsid w:val="009B36D6"/>
    <w:rsid w:val="009C3D87"/>
    <w:rsid w:val="009C5263"/>
    <w:rsid w:val="009C5481"/>
    <w:rsid w:val="009F4F22"/>
    <w:rsid w:val="009F5B1B"/>
    <w:rsid w:val="00A0640C"/>
    <w:rsid w:val="00A06E71"/>
    <w:rsid w:val="00A1579A"/>
    <w:rsid w:val="00A15EFF"/>
    <w:rsid w:val="00A33366"/>
    <w:rsid w:val="00A451B1"/>
    <w:rsid w:val="00A514A4"/>
    <w:rsid w:val="00A61876"/>
    <w:rsid w:val="00A67319"/>
    <w:rsid w:val="00A76711"/>
    <w:rsid w:val="00A8105F"/>
    <w:rsid w:val="00A854D5"/>
    <w:rsid w:val="00A914CA"/>
    <w:rsid w:val="00A96BB5"/>
    <w:rsid w:val="00AD0E9B"/>
    <w:rsid w:val="00AD23D2"/>
    <w:rsid w:val="00AD34BF"/>
    <w:rsid w:val="00AE4C32"/>
    <w:rsid w:val="00AE563C"/>
    <w:rsid w:val="00B03316"/>
    <w:rsid w:val="00B107D6"/>
    <w:rsid w:val="00B23A1B"/>
    <w:rsid w:val="00B3051D"/>
    <w:rsid w:val="00B308C4"/>
    <w:rsid w:val="00B31BF3"/>
    <w:rsid w:val="00B33015"/>
    <w:rsid w:val="00B43A91"/>
    <w:rsid w:val="00B535D4"/>
    <w:rsid w:val="00B660BE"/>
    <w:rsid w:val="00B73006"/>
    <w:rsid w:val="00B7549E"/>
    <w:rsid w:val="00B770A3"/>
    <w:rsid w:val="00B82895"/>
    <w:rsid w:val="00B8723A"/>
    <w:rsid w:val="00B96B28"/>
    <w:rsid w:val="00B97DCD"/>
    <w:rsid w:val="00BA1899"/>
    <w:rsid w:val="00BD3332"/>
    <w:rsid w:val="00BD4CAA"/>
    <w:rsid w:val="00BD58B9"/>
    <w:rsid w:val="00BD7BA1"/>
    <w:rsid w:val="00C0447D"/>
    <w:rsid w:val="00C04A60"/>
    <w:rsid w:val="00C12429"/>
    <w:rsid w:val="00C1704F"/>
    <w:rsid w:val="00C4112D"/>
    <w:rsid w:val="00C511C1"/>
    <w:rsid w:val="00C51A6A"/>
    <w:rsid w:val="00C60ECD"/>
    <w:rsid w:val="00C610E0"/>
    <w:rsid w:val="00C659D0"/>
    <w:rsid w:val="00C67A44"/>
    <w:rsid w:val="00C72754"/>
    <w:rsid w:val="00C9794D"/>
    <w:rsid w:val="00CA6DF6"/>
    <w:rsid w:val="00CA773A"/>
    <w:rsid w:val="00CB3E8B"/>
    <w:rsid w:val="00CC3ED5"/>
    <w:rsid w:val="00CD4874"/>
    <w:rsid w:val="00CD7DBB"/>
    <w:rsid w:val="00D04E8E"/>
    <w:rsid w:val="00D06A26"/>
    <w:rsid w:val="00D2286A"/>
    <w:rsid w:val="00D454DC"/>
    <w:rsid w:val="00D50C3E"/>
    <w:rsid w:val="00D602B9"/>
    <w:rsid w:val="00D63429"/>
    <w:rsid w:val="00D71265"/>
    <w:rsid w:val="00D746A2"/>
    <w:rsid w:val="00D9271F"/>
    <w:rsid w:val="00D96CDD"/>
    <w:rsid w:val="00DA07B6"/>
    <w:rsid w:val="00DA24D7"/>
    <w:rsid w:val="00DA576D"/>
    <w:rsid w:val="00DB4856"/>
    <w:rsid w:val="00DC1010"/>
    <w:rsid w:val="00DC175F"/>
    <w:rsid w:val="00DC5F20"/>
    <w:rsid w:val="00DE1583"/>
    <w:rsid w:val="00E0385B"/>
    <w:rsid w:val="00E25C89"/>
    <w:rsid w:val="00E270E1"/>
    <w:rsid w:val="00E33A50"/>
    <w:rsid w:val="00E371C3"/>
    <w:rsid w:val="00E4193C"/>
    <w:rsid w:val="00E46C2E"/>
    <w:rsid w:val="00E619A4"/>
    <w:rsid w:val="00E638FC"/>
    <w:rsid w:val="00E878F8"/>
    <w:rsid w:val="00E91E74"/>
    <w:rsid w:val="00E920A7"/>
    <w:rsid w:val="00E94E73"/>
    <w:rsid w:val="00EA0997"/>
    <w:rsid w:val="00EB0B8E"/>
    <w:rsid w:val="00EC2284"/>
    <w:rsid w:val="00EE0409"/>
    <w:rsid w:val="00EF40B1"/>
    <w:rsid w:val="00EF74D8"/>
    <w:rsid w:val="00F40ADF"/>
    <w:rsid w:val="00F56BF7"/>
    <w:rsid w:val="00F70CC5"/>
    <w:rsid w:val="00FC168D"/>
    <w:rsid w:val="00FC75D9"/>
    <w:rsid w:val="00FD18D4"/>
    <w:rsid w:val="00FD7F55"/>
    <w:rsid w:val="00FE02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6F341"/>
  <w15:chartTrackingRefBased/>
  <w15:docId w15:val="{15371220-562B-4A64-9C27-379C6ACD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E48"/>
    <w:pPr>
      <w:spacing w:after="200" w:line="276" w:lineRule="auto"/>
    </w:pPr>
    <w:rPr>
      <w:rFonts w:eastAsiaTheme="minorEastAsia"/>
      <w:lang w:eastAsia="en-GB"/>
    </w:rPr>
  </w:style>
  <w:style w:type="paragraph" w:styleId="Heading1">
    <w:name w:val="heading 1"/>
    <w:basedOn w:val="Normal"/>
    <w:next w:val="Normal"/>
    <w:link w:val="Heading1Char"/>
    <w:uiPriority w:val="9"/>
    <w:qFormat/>
    <w:rsid w:val="00582B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4C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4CAA"/>
    <w:rPr>
      <w:rFonts w:eastAsiaTheme="minorEastAsia"/>
      <w:lang w:eastAsia="en-GB"/>
    </w:rPr>
  </w:style>
  <w:style w:type="paragraph" w:styleId="Footer">
    <w:name w:val="footer"/>
    <w:basedOn w:val="Normal"/>
    <w:link w:val="FooterChar"/>
    <w:uiPriority w:val="99"/>
    <w:unhideWhenUsed/>
    <w:rsid w:val="00BD4C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4CAA"/>
    <w:rPr>
      <w:rFonts w:eastAsiaTheme="minorEastAsia"/>
      <w:lang w:eastAsia="en-GB"/>
    </w:rPr>
  </w:style>
  <w:style w:type="paragraph" w:styleId="ListParagraph">
    <w:name w:val="List Paragraph"/>
    <w:basedOn w:val="Normal"/>
    <w:uiPriority w:val="34"/>
    <w:qFormat/>
    <w:rsid w:val="00BD4CAA"/>
    <w:pPr>
      <w:ind w:left="720"/>
      <w:contextualSpacing/>
    </w:pPr>
  </w:style>
  <w:style w:type="character" w:styleId="Hyperlink">
    <w:name w:val="Hyperlink"/>
    <w:basedOn w:val="DefaultParagraphFont"/>
    <w:uiPriority w:val="99"/>
    <w:unhideWhenUsed/>
    <w:rsid w:val="00BD4CAA"/>
    <w:rPr>
      <w:color w:val="0563C1" w:themeColor="hyperlink"/>
      <w:u w:val="single"/>
    </w:rPr>
  </w:style>
  <w:style w:type="table" w:styleId="TableClassic4">
    <w:name w:val="Table Classic 4"/>
    <w:basedOn w:val="TableNormal"/>
    <w:uiPriority w:val="99"/>
    <w:semiHidden/>
    <w:unhideWhenUsed/>
    <w:rsid w:val="00BD4CAA"/>
    <w:pPr>
      <w:spacing w:after="200" w:line="276" w:lineRule="auto"/>
    </w:pPr>
    <w:rPr>
      <w:rFonts w:eastAsiaTheme="minorEastAsia"/>
      <w:lang w:eastAsia="en-GB"/>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NormalWeb">
    <w:name w:val="Normal (Web)"/>
    <w:basedOn w:val="Normal"/>
    <w:uiPriority w:val="99"/>
    <w:semiHidden/>
    <w:unhideWhenUsed/>
    <w:rsid w:val="00652E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52EBA"/>
  </w:style>
  <w:style w:type="paragraph" w:styleId="BalloonText">
    <w:name w:val="Balloon Text"/>
    <w:basedOn w:val="Normal"/>
    <w:link w:val="BalloonTextChar"/>
    <w:uiPriority w:val="99"/>
    <w:semiHidden/>
    <w:unhideWhenUsed/>
    <w:rsid w:val="001058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8DB"/>
    <w:rPr>
      <w:rFonts w:ascii="Segoe UI" w:eastAsiaTheme="minorEastAsia" w:hAnsi="Segoe UI" w:cs="Segoe UI"/>
      <w:sz w:val="18"/>
      <w:szCs w:val="18"/>
      <w:lang w:eastAsia="en-GB"/>
    </w:rPr>
  </w:style>
  <w:style w:type="character" w:customStyle="1" w:styleId="normaltextrun">
    <w:name w:val="normaltextrun"/>
    <w:basedOn w:val="DefaultParagraphFont"/>
    <w:rsid w:val="0079505A"/>
  </w:style>
  <w:style w:type="character" w:customStyle="1" w:styleId="eop">
    <w:name w:val="eop"/>
    <w:basedOn w:val="DefaultParagraphFont"/>
    <w:rsid w:val="0079505A"/>
  </w:style>
  <w:style w:type="table" w:styleId="GridTable3-Accent1">
    <w:name w:val="Grid Table 3 Accent 1"/>
    <w:basedOn w:val="TableNormal"/>
    <w:uiPriority w:val="48"/>
    <w:rsid w:val="00324ED2"/>
    <w:pPr>
      <w:spacing w:before="100" w:after="0" w:line="240" w:lineRule="auto"/>
    </w:pPr>
    <w:rPr>
      <w:rFonts w:eastAsiaTheme="minorEastAsia"/>
      <w:sz w:val="20"/>
      <w:szCs w:val="20"/>
      <w:lang w:val="nb-NO"/>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2-Accent1">
    <w:name w:val="Grid Table 2 Accent 1"/>
    <w:basedOn w:val="TableNormal"/>
    <w:uiPriority w:val="47"/>
    <w:rsid w:val="006F41D7"/>
    <w:pPr>
      <w:spacing w:before="100" w:after="0" w:line="240" w:lineRule="auto"/>
    </w:pPr>
    <w:rPr>
      <w:rFonts w:eastAsiaTheme="minorEastAsia"/>
      <w:sz w:val="20"/>
      <w:szCs w:val="20"/>
      <w:lang w:val="nb-NO"/>
    </w:rPr>
    <w:tblPr>
      <w:tblStyleRowBandSize w:val="1"/>
      <w:tblStyleColBandSize w:val="1"/>
      <w:tblInd w:w="0" w:type="nil"/>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567311"/>
    <w:rPr>
      <w:color w:val="605E5C"/>
      <w:shd w:val="clear" w:color="auto" w:fill="E1DFDD"/>
    </w:rPr>
  </w:style>
  <w:style w:type="character" w:customStyle="1" w:styleId="Heading1Char">
    <w:name w:val="Heading 1 Char"/>
    <w:basedOn w:val="DefaultParagraphFont"/>
    <w:link w:val="Heading1"/>
    <w:uiPriority w:val="9"/>
    <w:rsid w:val="00582BBB"/>
    <w:rPr>
      <w:rFonts w:asciiTheme="majorHAnsi" w:eastAsiaTheme="majorEastAsia" w:hAnsiTheme="majorHAnsi" w:cstheme="majorBidi"/>
      <w:color w:val="2E74B5" w:themeColor="accent1" w:themeShade="BF"/>
      <w:sz w:val="32"/>
      <w:szCs w:val="32"/>
      <w:lang w:eastAsia="en-GB"/>
    </w:rPr>
  </w:style>
  <w:style w:type="paragraph" w:styleId="FootnoteText">
    <w:name w:val="footnote text"/>
    <w:basedOn w:val="Normal"/>
    <w:link w:val="FootnoteTextChar"/>
    <w:uiPriority w:val="99"/>
    <w:semiHidden/>
    <w:unhideWhenUsed/>
    <w:rsid w:val="00BA1899"/>
    <w:pPr>
      <w:spacing w:after="0" w:line="240" w:lineRule="auto"/>
    </w:pPr>
    <w:rPr>
      <w:rFonts w:eastAsiaTheme="minorHAnsi"/>
      <w:kern w:val="2"/>
      <w:sz w:val="20"/>
      <w:szCs w:val="20"/>
      <w:lang w:eastAsia="en-US"/>
      <w14:ligatures w14:val="standardContextual"/>
    </w:rPr>
  </w:style>
  <w:style w:type="character" w:customStyle="1" w:styleId="FootnoteTextChar">
    <w:name w:val="Footnote Text Char"/>
    <w:basedOn w:val="DefaultParagraphFont"/>
    <w:link w:val="FootnoteText"/>
    <w:uiPriority w:val="99"/>
    <w:semiHidden/>
    <w:rsid w:val="00BA1899"/>
    <w:rPr>
      <w:kern w:val="2"/>
      <w:sz w:val="20"/>
      <w:szCs w:val="20"/>
      <w14:ligatures w14:val="standardContextual"/>
    </w:rPr>
  </w:style>
  <w:style w:type="character" w:styleId="FootnoteReference">
    <w:name w:val="footnote reference"/>
    <w:basedOn w:val="DefaultParagraphFont"/>
    <w:uiPriority w:val="99"/>
    <w:unhideWhenUsed/>
    <w:rsid w:val="00BA1899"/>
    <w:rPr>
      <w:vertAlign w:val="superscript"/>
    </w:rPr>
  </w:style>
  <w:style w:type="table" w:styleId="PlainTable1">
    <w:name w:val="Plain Table 1"/>
    <w:basedOn w:val="TableNormal"/>
    <w:uiPriority w:val="41"/>
    <w:rsid w:val="00BA1899"/>
    <w:pPr>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A1899"/>
    <w:pPr>
      <w:spacing w:after="0" w:line="240" w:lineRule="auto"/>
    </w:pPr>
    <w:rPr>
      <w:kern w:val="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BA1899"/>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A1899"/>
    <w:pPr>
      <w:spacing w:after="0" w:line="240" w:lineRule="auto"/>
    </w:pPr>
    <w:rPr>
      <w:kern w:val="2"/>
      <w14:ligatures w14:val="standardContextu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7340">
      <w:bodyDiv w:val="1"/>
      <w:marLeft w:val="0"/>
      <w:marRight w:val="0"/>
      <w:marTop w:val="0"/>
      <w:marBottom w:val="0"/>
      <w:divBdr>
        <w:top w:val="none" w:sz="0" w:space="0" w:color="auto"/>
        <w:left w:val="none" w:sz="0" w:space="0" w:color="auto"/>
        <w:bottom w:val="none" w:sz="0" w:space="0" w:color="auto"/>
        <w:right w:val="none" w:sz="0" w:space="0" w:color="auto"/>
      </w:divBdr>
    </w:div>
    <w:div w:id="81486929">
      <w:bodyDiv w:val="1"/>
      <w:marLeft w:val="0"/>
      <w:marRight w:val="0"/>
      <w:marTop w:val="0"/>
      <w:marBottom w:val="0"/>
      <w:divBdr>
        <w:top w:val="none" w:sz="0" w:space="0" w:color="auto"/>
        <w:left w:val="none" w:sz="0" w:space="0" w:color="auto"/>
        <w:bottom w:val="none" w:sz="0" w:space="0" w:color="auto"/>
        <w:right w:val="none" w:sz="0" w:space="0" w:color="auto"/>
      </w:divBdr>
    </w:div>
    <w:div w:id="138158383">
      <w:bodyDiv w:val="1"/>
      <w:marLeft w:val="0"/>
      <w:marRight w:val="0"/>
      <w:marTop w:val="0"/>
      <w:marBottom w:val="0"/>
      <w:divBdr>
        <w:top w:val="none" w:sz="0" w:space="0" w:color="auto"/>
        <w:left w:val="none" w:sz="0" w:space="0" w:color="auto"/>
        <w:bottom w:val="none" w:sz="0" w:space="0" w:color="auto"/>
        <w:right w:val="none" w:sz="0" w:space="0" w:color="auto"/>
      </w:divBdr>
    </w:div>
    <w:div w:id="147865080">
      <w:bodyDiv w:val="1"/>
      <w:marLeft w:val="0"/>
      <w:marRight w:val="0"/>
      <w:marTop w:val="0"/>
      <w:marBottom w:val="0"/>
      <w:divBdr>
        <w:top w:val="none" w:sz="0" w:space="0" w:color="auto"/>
        <w:left w:val="none" w:sz="0" w:space="0" w:color="auto"/>
        <w:bottom w:val="none" w:sz="0" w:space="0" w:color="auto"/>
        <w:right w:val="none" w:sz="0" w:space="0" w:color="auto"/>
      </w:divBdr>
    </w:div>
    <w:div w:id="175114974">
      <w:bodyDiv w:val="1"/>
      <w:marLeft w:val="0"/>
      <w:marRight w:val="0"/>
      <w:marTop w:val="0"/>
      <w:marBottom w:val="0"/>
      <w:divBdr>
        <w:top w:val="none" w:sz="0" w:space="0" w:color="auto"/>
        <w:left w:val="none" w:sz="0" w:space="0" w:color="auto"/>
        <w:bottom w:val="none" w:sz="0" w:space="0" w:color="auto"/>
        <w:right w:val="none" w:sz="0" w:space="0" w:color="auto"/>
      </w:divBdr>
    </w:div>
    <w:div w:id="196552513">
      <w:bodyDiv w:val="1"/>
      <w:marLeft w:val="0"/>
      <w:marRight w:val="0"/>
      <w:marTop w:val="0"/>
      <w:marBottom w:val="0"/>
      <w:divBdr>
        <w:top w:val="none" w:sz="0" w:space="0" w:color="auto"/>
        <w:left w:val="none" w:sz="0" w:space="0" w:color="auto"/>
        <w:bottom w:val="none" w:sz="0" w:space="0" w:color="auto"/>
        <w:right w:val="none" w:sz="0" w:space="0" w:color="auto"/>
      </w:divBdr>
    </w:div>
    <w:div w:id="243346733">
      <w:bodyDiv w:val="1"/>
      <w:marLeft w:val="0"/>
      <w:marRight w:val="0"/>
      <w:marTop w:val="0"/>
      <w:marBottom w:val="0"/>
      <w:divBdr>
        <w:top w:val="none" w:sz="0" w:space="0" w:color="auto"/>
        <w:left w:val="none" w:sz="0" w:space="0" w:color="auto"/>
        <w:bottom w:val="none" w:sz="0" w:space="0" w:color="auto"/>
        <w:right w:val="none" w:sz="0" w:space="0" w:color="auto"/>
      </w:divBdr>
    </w:div>
    <w:div w:id="249629396">
      <w:bodyDiv w:val="1"/>
      <w:marLeft w:val="0"/>
      <w:marRight w:val="0"/>
      <w:marTop w:val="0"/>
      <w:marBottom w:val="0"/>
      <w:divBdr>
        <w:top w:val="none" w:sz="0" w:space="0" w:color="auto"/>
        <w:left w:val="none" w:sz="0" w:space="0" w:color="auto"/>
        <w:bottom w:val="none" w:sz="0" w:space="0" w:color="auto"/>
        <w:right w:val="none" w:sz="0" w:space="0" w:color="auto"/>
      </w:divBdr>
      <w:divsChild>
        <w:div w:id="1297493366">
          <w:marLeft w:val="0"/>
          <w:marRight w:val="0"/>
          <w:marTop w:val="0"/>
          <w:marBottom w:val="0"/>
          <w:divBdr>
            <w:top w:val="none" w:sz="0" w:space="0" w:color="auto"/>
            <w:left w:val="none" w:sz="0" w:space="0" w:color="auto"/>
            <w:bottom w:val="none" w:sz="0" w:space="0" w:color="auto"/>
            <w:right w:val="none" w:sz="0" w:space="0" w:color="auto"/>
          </w:divBdr>
        </w:div>
      </w:divsChild>
    </w:div>
    <w:div w:id="265356274">
      <w:bodyDiv w:val="1"/>
      <w:marLeft w:val="0"/>
      <w:marRight w:val="0"/>
      <w:marTop w:val="0"/>
      <w:marBottom w:val="0"/>
      <w:divBdr>
        <w:top w:val="none" w:sz="0" w:space="0" w:color="auto"/>
        <w:left w:val="none" w:sz="0" w:space="0" w:color="auto"/>
        <w:bottom w:val="none" w:sz="0" w:space="0" w:color="auto"/>
        <w:right w:val="none" w:sz="0" w:space="0" w:color="auto"/>
      </w:divBdr>
    </w:div>
    <w:div w:id="310134474">
      <w:bodyDiv w:val="1"/>
      <w:marLeft w:val="0"/>
      <w:marRight w:val="0"/>
      <w:marTop w:val="0"/>
      <w:marBottom w:val="0"/>
      <w:divBdr>
        <w:top w:val="none" w:sz="0" w:space="0" w:color="auto"/>
        <w:left w:val="none" w:sz="0" w:space="0" w:color="auto"/>
        <w:bottom w:val="none" w:sz="0" w:space="0" w:color="auto"/>
        <w:right w:val="none" w:sz="0" w:space="0" w:color="auto"/>
      </w:divBdr>
      <w:divsChild>
        <w:div w:id="260067372">
          <w:marLeft w:val="0"/>
          <w:marRight w:val="0"/>
          <w:marTop w:val="0"/>
          <w:marBottom w:val="0"/>
          <w:divBdr>
            <w:top w:val="none" w:sz="0" w:space="0" w:color="auto"/>
            <w:left w:val="none" w:sz="0" w:space="0" w:color="auto"/>
            <w:bottom w:val="none" w:sz="0" w:space="0" w:color="auto"/>
            <w:right w:val="none" w:sz="0" w:space="0" w:color="auto"/>
          </w:divBdr>
        </w:div>
        <w:div w:id="1988318129">
          <w:marLeft w:val="0"/>
          <w:marRight w:val="0"/>
          <w:marTop w:val="0"/>
          <w:marBottom w:val="0"/>
          <w:divBdr>
            <w:top w:val="none" w:sz="0" w:space="0" w:color="auto"/>
            <w:left w:val="none" w:sz="0" w:space="0" w:color="auto"/>
            <w:bottom w:val="none" w:sz="0" w:space="0" w:color="auto"/>
            <w:right w:val="none" w:sz="0" w:space="0" w:color="auto"/>
          </w:divBdr>
        </w:div>
      </w:divsChild>
    </w:div>
    <w:div w:id="349381649">
      <w:bodyDiv w:val="1"/>
      <w:marLeft w:val="0"/>
      <w:marRight w:val="0"/>
      <w:marTop w:val="0"/>
      <w:marBottom w:val="0"/>
      <w:divBdr>
        <w:top w:val="none" w:sz="0" w:space="0" w:color="auto"/>
        <w:left w:val="none" w:sz="0" w:space="0" w:color="auto"/>
        <w:bottom w:val="none" w:sz="0" w:space="0" w:color="auto"/>
        <w:right w:val="none" w:sz="0" w:space="0" w:color="auto"/>
      </w:divBdr>
    </w:div>
    <w:div w:id="395593260">
      <w:bodyDiv w:val="1"/>
      <w:marLeft w:val="0"/>
      <w:marRight w:val="0"/>
      <w:marTop w:val="0"/>
      <w:marBottom w:val="0"/>
      <w:divBdr>
        <w:top w:val="none" w:sz="0" w:space="0" w:color="auto"/>
        <w:left w:val="none" w:sz="0" w:space="0" w:color="auto"/>
        <w:bottom w:val="none" w:sz="0" w:space="0" w:color="auto"/>
        <w:right w:val="none" w:sz="0" w:space="0" w:color="auto"/>
      </w:divBdr>
    </w:div>
    <w:div w:id="398019611">
      <w:bodyDiv w:val="1"/>
      <w:marLeft w:val="0"/>
      <w:marRight w:val="0"/>
      <w:marTop w:val="0"/>
      <w:marBottom w:val="0"/>
      <w:divBdr>
        <w:top w:val="none" w:sz="0" w:space="0" w:color="auto"/>
        <w:left w:val="none" w:sz="0" w:space="0" w:color="auto"/>
        <w:bottom w:val="none" w:sz="0" w:space="0" w:color="auto"/>
        <w:right w:val="none" w:sz="0" w:space="0" w:color="auto"/>
      </w:divBdr>
    </w:div>
    <w:div w:id="481310865">
      <w:bodyDiv w:val="1"/>
      <w:marLeft w:val="0"/>
      <w:marRight w:val="0"/>
      <w:marTop w:val="0"/>
      <w:marBottom w:val="0"/>
      <w:divBdr>
        <w:top w:val="none" w:sz="0" w:space="0" w:color="auto"/>
        <w:left w:val="none" w:sz="0" w:space="0" w:color="auto"/>
        <w:bottom w:val="none" w:sz="0" w:space="0" w:color="auto"/>
        <w:right w:val="none" w:sz="0" w:space="0" w:color="auto"/>
      </w:divBdr>
    </w:div>
    <w:div w:id="491147076">
      <w:bodyDiv w:val="1"/>
      <w:marLeft w:val="0"/>
      <w:marRight w:val="0"/>
      <w:marTop w:val="0"/>
      <w:marBottom w:val="0"/>
      <w:divBdr>
        <w:top w:val="none" w:sz="0" w:space="0" w:color="auto"/>
        <w:left w:val="none" w:sz="0" w:space="0" w:color="auto"/>
        <w:bottom w:val="none" w:sz="0" w:space="0" w:color="auto"/>
        <w:right w:val="none" w:sz="0" w:space="0" w:color="auto"/>
      </w:divBdr>
    </w:div>
    <w:div w:id="638612519">
      <w:bodyDiv w:val="1"/>
      <w:marLeft w:val="0"/>
      <w:marRight w:val="0"/>
      <w:marTop w:val="0"/>
      <w:marBottom w:val="0"/>
      <w:divBdr>
        <w:top w:val="none" w:sz="0" w:space="0" w:color="auto"/>
        <w:left w:val="none" w:sz="0" w:space="0" w:color="auto"/>
        <w:bottom w:val="none" w:sz="0" w:space="0" w:color="auto"/>
        <w:right w:val="none" w:sz="0" w:space="0" w:color="auto"/>
      </w:divBdr>
    </w:div>
    <w:div w:id="644628224">
      <w:bodyDiv w:val="1"/>
      <w:marLeft w:val="0"/>
      <w:marRight w:val="0"/>
      <w:marTop w:val="0"/>
      <w:marBottom w:val="0"/>
      <w:divBdr>
        <w:top w:val="none" w:sz="0" w:space="0" w:color="auto"/>
        <w:left w:val="none" w:sz="0" w:space="0" w:color="auto"/>
        <w:bottom w:val="none" w:sz="0" w:space="0" w:color="auto"/>
        <w:right w:val="none" w:sz="0" w:space="0" w:color="auto"/>
      </w:divBdr>
    </w:div>
    <w:div w:id="645354553">
      <w:bodyDiv w:val="1"/>
      <w:marLeft w:val="0"/>
      <w:marRight w:val="0"/>
      <w:marTop w:val="0"/>
      <w:marBottom w:val="0"/>
      <w:divBdr>
        <w:top w:val="none" w:sz="0" w:space="0" w:color="auto"/>
        <w:left w:val="none" w:sz="0" w:space="0" w:color="auto"/>
        <w:bottom w:val="none" w:sz="0" w:space="0" w:color="auto"/>
        <w:right w:val="none" w:sz="0" w:space="0" w:color="auto"/>
      </w:divBdr>
    </w:div>
    <w:div w:id="649792463">
      <w:bodyDiv w:val="1"/>
      <w:marLeft w:val="0"/>
      <w:marRight w:val="0"/>
      <w:marTop w:val="0"/>
      <w:marBottom w:val="0"/>
      <w:divBdr>
        <w:top w:val="none" w:sz="0" w:space="0" w:color="auto"/>
        <w:left w:val="none" w:sz="0" w:space="0" w:color="auto"/>
        <w:bottom w:val="none" w:sz="0" w:space="0" w:color="auto"/>
        <w:right w:val="none" w:sz="0" w:space="0" w:color="auto"/>
      </w:divBdr>
    </w:div>
    <w:div w:id="706831552">
      <w:bodyDiv w:val="1"/>
      <w:marLeft w:val="0"/>
      <w:marRight w:val="0"/>
      <w:marTop w:val="0"/>
      <w:marBottom w:val="0"/>
      <w:divBdr>
        <w:top w:val="none" w:sz="0" w:space="0" w:color="auto"/>
        <w:left w:val="none" w:sz="0" w:space="0" w:color="auto"/>
        <w:bottom w:val="none" w:sz="0" w:space="0" w:color="auto"/>
        <w:right w:val="none" w:sz="0" w:space="0" w:color="auto"/>
      </w:divBdr>
    </w:div>
    <w:div w:id="730276507">
      <w:bodyDiv w:val="1"/>
      <w:marLeft w:val="0"/>
      <w:marRight w:val="0"/>
      <w:marTop w:val="0"/>
      <w:marBottom w:val="0"/>
      <w:divBdr>
        <w:top w:val="none" w:sz="0" w:space="0" w:color="auto"/>
        <w:left w:val="none" w:sz="0" w:space="0" w:color="auto"/>
        <w:bottom w:val="none" w:sz="0" w:space="0" w:color="auto"/>
        <w:right w:val="none" w:sz="0" w:space="0" w:color="auto"/>
      </w:divBdr>
    </w:div>
    <w:div w:id="736167866">
      <w:bodyDiv w:val="1"/>
      <w:marLeft w:val="0"/>
      <w:marRight w:val="0"/>
      <w:marTop w:val="0"/>
      <w:marBottom w:val="0"/>
      <w:divBdr>
        <w:top w:val="none" w:sz="0" w:space="0" w:color="auto"/>
        <w:left w:val="none" w:sz="0" w:space="0" w:color="auto"/>
        <w:bottom w:val="none" w:sz="0" w:space="0" w:color="auto"/>
        <w:right w:val="none" w:sz="0" w:space="0" w:color="auto"/>
      </w:divBdr>
    </w:div>
    <w:div w:id="831140658">
      <w:bodyDiv w:val="1"/>
      <w:marLeft w:val="0"/>
      <w:marRight w:val="0"/>
      <w:marTop w:val="0"/>
      <w:marBottom w:val="0"/>
      <w:divBdr>
        <w:top w:val="none" w:sz="0" w:space="0" w:color="auto"/>
        <w:left w:val="none" w:sz="0" w:space="0" w:color="auto"/>
        <w:bottom w:val="none" w:sz="0" w:space="0" w:color="auto"/>
        <w:right w:val="none" w:sz="0" w:space="0" w:color="auto"/>
      </w:divBdr>
    </w:div>
    <w:div w:id="853569180">
      <w:bodyDiv w:val="1"/>
      <w:marLeft w:val="0"/>
      <w:marRight w:val="0"/>
      <w:marTop w:val="0"/>
      <w:marBottom w:val="0"/>
      <w:divBdr>
        <w:top w:val="none" w:sz="0" w:space="0" w:color="auto"/>
        <w:left w:val="none" w:sz="0" w:space="0" w:color="auto"/>
        <w:bottom w:val="none" w:sz="0" w:space="0" w:color="auto"/>
        <w:right w:val="none" w:sz="0" w:space="0" w:color="auto"/>
      </w:divBdr>
    </w:div>
    <w:div w:id="868448926">
      <w:bodyDiv w:val="1"/>
      <w:marLeft w:val="0"/>
      <w:marRight w:val="0"/>
      <w:marTop w:val="0"/>
      <w:marBottom w:val="0"/>
      <w:divBdr>
        <w:top w:val="none" w:sz="0" w:space="0" w:color="auto"/>
        <w:left w:val="none" w:sz="0" w:space="0" w:color="auto"/>
        <w:bottom w:val="none" w:sz="0" w:space="0" w:color="auto"/>
        <w:right w:val="none" w:sz="0" w:space="0" w:color="auto"/>
      </w:divBdr>
    </w:div>
    <w:div w:id="872810591">
      <w:bodyDiv w:val="1"/>
      <w:marLeft w:val="0"/>
      <w:marRight w:val="0"/>
      <w:marTop w:val="0"/>
      <w:marBottom w:val="0"/>
      <w:divBdr>
        <w:top w:val="none" w:sz="0" w:space="0" w:color="auto"/>
        <w:left w:val="none" w:sz="0" w:space="0" w:color="auto"/>
        <w:bottom w:val="none" w:sz="0" w:space="0" w:color="auto"/>
        <w:right w:val="none" w:sz="0" w:space="0" w:color="auto"/>
      </w:divBdr>
      <w:divsChild>
        <w:div w:id="769084046">
          <w:marLeft w:val="0"/>
          <w:marRight w:val="0"/>
          <w:marTop w:val="0"/>
          <w:marBottom w:val="0"/>
          <w:divBdr>
            <w:top w:val="none" w:sz="0" w:space="0" w:color="auto"/>
            <w:left w:val="none" w:sz="0" w:space="0" w:color="auto"/>
            <w:bottom w:val="none" w:sz="0" w:space="0" w:color="auto"/>
            <w:right w:val="none" w:sz="0" w:space="0" w:color="auto"/>
          </w:divBdr>
        </w:div>
        <w:div w:id="1486510174">
          <w:marLeft w:val="0"/>
          <w:marRight w:val="0"/>
          <w:marTop w:val="0"/>
          <w:marBottom w:val="0"/>
          <w:divBdr>
            <w:top w:val="none" w:sz="0" w:space="0" w:color="auto"/>
            <w:left w:val="none" w:sz="0" w:space="0" w:color="auto"/>
            <w:bottom w:val="none" w:sz="0" w:space="0" w:color="auto"/>
            <w:right w:val="none" w:sz="0" w:space="0" w:color="auto"/>
          </w:divBdr>
        </w:div>
        <w:div w:id="1549878295">
          <w:marLeft w:val="0"/>
          <w:marRight w:val="0"/>
          <w:marTop w:val="0"/>
          <w:marBottom w:val="0"/>
          <w:divBdr>
            <w:top w:val="none" w:sz="0" w:space="0" w:color="auto"/>
            <w:left w:val="none" w:sz="0" w:space="0" w:color="auto"/>
            <w:bottom w:val="none" w:sz="0" w:space="0" w:color="auto"/>
            <w:right w:val="none" w:sz="0" w:space="0" w:color="auto"/>
          </w:divBdr>
        </w:div>
      </w:divsChild>
    </w:div>
    <w:div w:id="1006245008">
      <w:bodyDiv w:val="1"/>
      <w:marLeft w:val="0"/>
      <w:marRight w:val="0"/>
      <w:marTop w:val="0"/>
      <w:marBottom w:val="0"/>
      <w:divBdr>
        <w:top w:val="none" w:sz="0" w:space="0" w:color="auto"/>
        <w:left w:val="none" w:sz="0" w:space="0" w:color="auto"/>
        <w:bottom w:val="none" w:sz="0" w:space="0" w:color="auto"/>
        <w:right w:val="none" w:sz="0" w:space="0" w:color="auto"/>
      </w:divBdr>
    </w:div>
    <w:div w:id="1023362330">
      <w:bodyDiv w:val="1"/>
      <w:marLeft w:val="0"/>
      <w:marRight w:val="0"/>
      <w:marTop w:val="0"/>
      <w:marBottom w:val="0"/>
      <w:divBdr>
        <w:top w:val="none" w:sz="0" w:space="0" w:color="auto"/>
        <w:left w:val="none" w:sz="0" w:space="0" w:color="auto"/>
        <w:bottom w:val="none" w:sz="0" w:space="0" w:color="auto"/>
        <w:right w:val="none" w:sz="0" w:space="0" w:color="auto"/>
      </w:divBdr>
    </w:div>
    <w:div w:id="1048531285">
      <w:bodyDiv w:val="1"/>
      <w:marLeft w:val="0"/>
      <w:marRight w:val="0"/>
      <w:marTop w:val="0"/>
      <w:marBottom w:val="0"/>
      <w:divBdr>
        <w:top w:val="none" w:sz="0" w:space="0" w:color="auto"/>
        <w:left w:val="none" w:sz="0" w:space="0" w:color="auto"/>
        <w:bottom w:val="none" w:sz="0" w:space="0" w:color="auto"/>
        <w:right w:val="none" w:sz="0" w:space="0" w:color="auto"/>
      </w:divBdr>
    </w:div>
    <w:div w:id="1079599715">
      <w:bodyDiv w:val="1"/>
      <w:marLeft w:val="0"/>
      <w:marRight w:val="0"/>
      <w:marTop w:val="0"/>
      <w:marBottom w:val="0"/>
      <w:divBdr>
        <w:top w:val="none" w:sz="0" w:space="0" w:color="auto"/>
        <w:left w:val="none" w:sz="0" w:space="0" w:color="auto"/>
        <w:bottom w:val="none" w:sz="0" w:space="0" w:color="auto"/>
        <w:right w:val="none" w:sz="0" w:space="0" w:color="auto"/>
      </w:divBdr>
    </w:div>
    <w:div w:id="1080373541">
      <w:bodyDiv w:val="1"/>
      <w:marLeft w:val="0"/>
      <w:marRight w:val="0"/>
      <w:marTop w:val="0"/>
      <w:marBottom w:val="0"/>
      <w:divBdr>
        <w:top w:val="none" w:sz="0" w:space="0" w:color="auto"/>
        <w:left w:val="none" w:sz="0" w:space="0" w:color="auto"/>
        <w:bottom w:val="none" w:sz="0" w:space="0" w:color="auto"/>
        <w:right w:val="none" w:sz="0" w:space="0" w:color="auto"/>
      </w:divBdr>
      <w:divsChild>
        <w:div w:id="449587825">
          <w:marLeft w:val="0"/>
          <w:marRight w:val="0"/>
          <w:marTop w:val="0"/>
          <w:marBottom w:val="0"/>
          <w:divBdr>
            <w:top w:val="none" w:sz="0" w:space="0" w:color="auto"/>
            <w:left w:val="none" w:sz="0" w:space="0" w:color="auto"/>
            <w:bottom w:val="none" w:sz="0" w:space="0" w:color="auto"/>
            <w:right w:val="none" w:sz="0" w:space="0" w:color="auto"/>
          </w:divBdr>
        </w:div>
      </w:divsChild>
    </w:div>
    <w:div w:id="1197045696">
      <w:bodyDiv w:val="1"/>
      <w:marLeft w:val="0"/>
      <w:marRight w:val="0"/>
      <w:marTop w:val="0"/>
      <w:marBottom w:val="0"/>
      <w:divBdr>
        <w:top w:val="none" w:sz="0" w:space="0" w:color="auto"/>
        <w:left w:val="none" w:sz="0" w:space="0" w:color="auto"/>
        <w:bottom w:val="none" w:sz="0" w:space="0" w:color="auto"/>
        <w:right w:val="none" w:sz="0" w:space="0" w:color="auto"/>
      </w:divBdr>
    </w:div>
    <w:div w:id="1242986118">
      <w:bodyDiv w:val="1"/>
      <w:marLeft w:val="0"/>
      <w:marRight w:val="0"/>
      <w:marTop w:val="0"/>
      <w:marBottom w:val="0"/>
      <w:divBdr>
        <w:top w:val="none" w:sz="0" w:space="0" w:color="auto"/>
        <w:left w:val="none" w:sz="0" w:space="0" w:color="auto"/>
        <w:bottom w:val="none" w:sz="0" w:space="0" w:color="auto"/>
        <w:right w:val="none" w:sz="0" w:space="0" w:color="auto"/>
      </w:divBdr>
    </w:div>
    <w:div w:id="1284773897">
      <w:bodyDiv w:val="1"/>
      <w:marLeft w:val="0"/>
      <w:marRight w:val="0"/>
      <w:marTop w:val="0"/>
      <w:marBottom w:val="0"/>
      <w:divBdr>
        <w:top w:val="none" w:sz="0" w:space="0" w:color="auto"/>
        <w:left w:val="none" w:sz="0" w:space="0" w:color="auto"/>
        <w:bottom w:val="none" w:sz="0" w:space="0" w:color="auto"/>
        <w:right w:val="none" w:sz="0" w:space="0" w:color="auto"/>
      </w:divBdr>
    </w:div>
    <w:div w:id="1311715877">
      <w:bodyDiv w:val="1"/>
      <w:marLeft w:val="0"/>
      <w:marRight w:val="0"/>
      <w:marTop w:val="0"/>
      <w:marBottom w:val="0"/>
      <w:divBdr>
        <w:top w:val="none" w:sz="0" w:space="0" w:color="auto"/>
        <w:left w:val="none" w:sz="0" w:space="0" w:color="auto"/>
        <w:bottom w:val="none" w:sz="0" w:space="0" w:color="auto"/>
        <w:right w:val="none" w:sz="0" w:space="0" w:color="auto"/>
      </w:divBdr>
    </w:div>
    <w:div w:id="1348483265">
      <w:bodyDiv w:val="1"/>
      <w:marLeft w:val="0"/>
      <w:marRight w:val="0"/>
      <w:marTop w:val="0"/>
      <w:marBottom w:val="0"/>
      <w:divBdr>
        <w:top w:val="none" w:sz="0" w:space="0" w:color="auto"/>
        <w:left w:val="none" w:sz="0" w:space="0" w:color="auto"/>
        <w:bottom w:val="none" w:sz="0" w:space="0" w:color="auto"/>
        <w:right w:val="none" w:sz="0" w:space="0" w:color="auto"/>
      </w:divBdr>
    </w:div>
    <w:div w:id="1377126575">
      <w:bodyDiv w:val="1"/>
      <w:marLeft w:val="0"/>
      <w:marRight w:val="0"/>
      <w:marTop w:val="0"/>
      <w:marBottom w:val="0"/>
      <w:divBdr>
        <w:top w:val="none" w:sz="0" w:space="0" w:color="auto"/>
        <w:left w:val="none" w:sz="0" w:space="0" w:color="auto"/>
        <w:bottom w:val="none" w:sz="0" w:space="0" w:color="auto"/>
        <w:right w:val="none" w:sz="0" w:space="0" w:color="auto"/>
      </w:divBdr>
    </w:div>
    <w:div w:id="1434207620">
      <w:bodyDiv w:val="1"/>
      <w:marLeft w:val="0"/>
      <w:marRight w:val="0"/>
      <w:marTop w:val="0"/>
      <w:marBottom w:val="0"/>
      <w:divBdr>
        <w:top w:val="none" w:sz="0" w:space="0" w:color="auto"/>
        <w:left w:val="none" w:sz="0" w:space="0" w:color="auto"/>
        <w:bottom w:val="none" w:sz="0" w:space="0" w:color="auto"/>
        <w:right w:val="none" w:sz="0" w:space="0" w:color="auto"/>
      </w:divBdr>
      <w:divsChild>
        <w:div w:id="2029528609">
          <w:marLeft w:val="0"/>
          <w:marRight w:val="0"/>
          <w:marTop w:val="0"/>
          <w:marBottom w:val="0"/>
          <w:divBdr>
            <w:top w:val="none" w:sz="0" w:space="0" w:color="auto"/>
            <w:left w:val="none" w:sz="0" w:space="0" w:color="auto"/>
            <w:bottom w:val="none" w:sz="0" w:space="0" w:color="auto"/>
            <w:right w:val="none" w:sz="0" w:space="0" w:color="auto"/>
          </w:divBdr>
          <w:divsChild>
            <w:div w:id="12414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6603">
      <w:bodyDiv w:val="1"/>
      <w:marLeft w:val="0"/>
      <w:marRight w:val="0"/>
      <w:marTop w:val="0"/>
      <w:marBottom w:val="0"/>
      <w:divBdr>
        <w:top w:val="none" w:sz="0" w:space="0" w:color="auto"/>
        <w:left w:val="none" w:sz="0" w:space="0" w:color="auto"/>
        <w:bottom w:val="none" w:sz="0" w:space="0" w:color="auto"/>
        <w:right w:val="none" w:sz="0" w:space="0" w:color="auto"/>
      </w:divBdr>
    </w:div>
    <w:div w:id="1483887113">
      <w:bodyDiv w:val="1"/>
      <w:marLeft w:val="0"/>
      <w:marRight w:val="0"/>
      <w:marTop w:val="0"/>
      <w:marBottom w:val="0"/>
      <w:divBdr>
        <w:top w:val="none" w:sz="0" w:space="0" w:color="auto"/>
        <w:left w:val="none" w:sz="0" w:space="0" w:color="auto"/>
        <w:bottom w:val="none" w:sz="0" w:space="0" w:color="auto"/>
        <w:right w:val="none" w:sz="0" w:space="0" w:color="auto"/>
      </w:divBdr>
    </w:div>
    <w:div w:id="1530144928">
      <w:bodyDiv w:val="1"/>
      <w:marLeft w:val="0"/>
      <w:marRight w:val="0"/>
      <w:marTop w:val="0"/>
      <w:marBottom w:val="0"/>
      <w:divBdr>
        <w:top w:val="none" w:sz="0" w:space="0" w:color="auto"/>
        <w:left w:val="none" w:sz="0" w:space="0" w:color="auto"/>
        <w:bottom w:val="none" w:sz="0" w:space="0" w:color="auto"/>
        <w:right w:val="none" w:sz="0" w:space="0" w:color="auto"/>
      </w:divBdr>
    </w:div>
    <w:div w:id="1555463572">
      <w:bodyDiv w:val="1"/>
      <w:marLeft w:val="0"/>
      <w:marRight w:val="0"/>
      <w:marTop w:val="0"/>
      <w:marBottom w:val="0"/>
      <w:divBdr>
        <w:top w:val="none" w:sz="0" w:space="0" w:color="auto"/>
        <w:left w:val="none" w:sz="0" w:space="0" w:color="auto"/>
        <w:bottom w:val="none" w:sz="0" w:space="0" w:color="auto"/>
        <w:right w:val="none" w:sz="0" w:space="0" w:color="auto"/>
      </w:divBdr>
    </w:div>
    <w:div w:id="1564370279">
      <w:bodyDiv w:val="1"/>
      <w:marLeft w:val="0"/>
      <w:marRight w:val="0"/>
      <w:marTop w:val="0"/>
      <w:marBottom w:val="0"/>
      <w:divBdr>
        <w:top w:val="none" w:sz="0" w:space="0" w:color="auto"/>
        <w:left w:val="none" w:sz="0" w:space="0" w:color="auto"/>
        <w:bottom w:val="none" w:sz="0" w:space="0" w:color="auto"/>
        <w:right w:val="none" w:sz="0" w:space="0" w:color="auto"/>
      </w:divBdr>
    </w:div>
    <w:div w:id="1617443479">
      <w:bodyDiv w:val="1"/>
      <w:marLeft w:val="0"/>
      <w:marRight w:val="0"/>
      <w:marTop w:val="0"/>
      <w:marBottom w:val="0"/>
      <w:divBdr>
        <w:top w:val="none" w:sz="0" w:space="0" w:color="auto"/>
        <w:left w:val="none" w:sz="0" w:space="0" w:color="auto"/>
        <w:bottom w:val="none" w:sz="0" w:space="0" w:color="auto"/>
        <w:right w:val="none" w:sz="0" w:space="0" w:color="auto"/>
      </w:divBdr>
    </w:div>
    <w:div w:id="1624730157">
      <w:bodyDiv w:val="1"/>
      <w:marLeft w:val="0"/>
      <w:marRight w:val="0"/>
      <w:marTop w:val="0"/>
      <w:marBottom w:val="0"/>
      <w:divBdr>
        <w:top w:val="none" w:sz="0" w:space="0" w:color="auto"/>
        <w:left w:val="none" w:sz="0" w:space="0" w:color="auto"/>
        <w:bottom w:val="none" w:sz="0" w:space="0" w:color="auto"/>
        <w:right w:val="none" w:sz="0" w:space="0" w:color="auto"/>
      </w:divBdr>
      <w:divsChild>
        <w:div w:id="287783267">
          <w:marLeft w:val="0"/>
          <w:marRight w:val="0"/>
          <w:marTop w:val="0"/>
          <w:marBottom w:val="0"/>
          <w:divBdr>
            <w:top w:val="none" w:sz="0" w:space="0" w:color="auto"/>
            <w:left w:val="none" w:sz="0" w:space="0" w:color="auto"/>
            <w:bottom w:val="none" w:sz="0" w:space="0" w:color="auto"/>
            <w:right w:val="none" w:sz="0" w:space="0" w:color="auto"/>
          </w:divBdr>
        </w:div>
        <w:div w:id="664165612">
          <w:marLeft w:val="0"/>
          <w:marRight w:val="0"/>
          <w:marTop w:val="0"/>
          <w:marBottom w:val="0"/>
          <w:divBdr>
            <w:top w:val="none" w:sz="0" w:space="0" w:color="auto"/>
            <w:left w:val="none" w:sz="0" w:space="0" w:color="auto"/>
            <w:bottom w:val="none" w:sz="0" w:space="0" w:color="auto"/>
            <w:right w:val="none" w:sz="0" w:space="0" w:color="auto"/>
          </w:divBdr>
        </w:div>
      </w:divsChild>
    </w:div>
    <w:div w:id="1657806516">
      <w:bodyDiv w:val="1"/>
      <w:marLeft w:val="0"/>
      <w:marRight w:val="0"/>
      <w:marTop w:val="0"/>
      <w:marBottom w:val="0"/>
      <w:divBdr>
        <w:top w:val="none" w:sz="0" w:space="0" w:color="auto"/>
        <w:left w:val="none" w:sz="0" w:space="0" w:color="auto"/>
        <w:bottom w:val="none" w:sz="0" w:space="0" w:color="auto"/>
        <w:right w:val="none" w:sz="0" w:space="0" w:color="auto"/>
      </w:divBdr>
    </w:div>
    <w:div w:id="1707097401">
      <w:bodyDiv w:val="1"/>
      <w:marLeft w:val="0"/>
      <w:marRight w:val="0"/>
      <w:marTop w:val="0"/>
      <w:marBottom w:val="0"/>
      <w:divBdr>
        <w:top w:val="none" w:sz="0" w:space="0" w:color="auto"/>
        <w:left w:val="none" w:sz="0" w:space="0" w:color="auto"/>
        <w:bottom w:val="none" w:sz="0" w:space="0" w:color="auto"/>
        <w:right w:val="none" w:sz="0" w:space="0" w:color="auto"/>
      </w:divBdr>
    </w:div>
    <w:div w:id="1808741209">
      <w:bodyDiv w:val="1"/>
      <w:marLeft w:val="0"/>
      <w:marRight w:val="0"/>
      <w:marTop w:val="0"/>
      <w:marBottom w:val="0"/>
      <w:divBdr>
        <w:top w:val="none" w:sz="0" w:space="0" w:color="auto"/>
        <w:left w:val="none" w:sz="0" w:space="0" w:color="auto"/>
        <w:bottom w:val="none" w:sz="0" w:space="0" w:color="auto"/>
        <w:right w:val="none" w:sz="0" w:space="0" w:color="auto"/>
      </w:divBdr>
    </w:div>
    <w:div w:id="1820539576">
      <w:bodyDiv w:val="1"/>
      <w:marLeft w:val="0"/>
      <w:marRight w:val="0"/>
      <w:marTop w:val="0"/>
      <w:marBottom w:val="0"/>
      <w:divBdr>
        <w:top w:val="none" w:sz="0" w:space="0" w:color="auto"/>
        <w:left w:val="none" w:sz="0" w:space="0" w:color="auto"/>
        <w:bottom w:val="none" w:sz="0" w:space="0" w:color="auto"/>
        <w:right w:val="none" w:sz="0" w:space="0" w:color="auto"/>
      </w:divBdr>
    </w:div>
    <w:div w:id="1834177503">
      <w:bodyDiv w:val="1"/>
      <w:marLeft w:val="0"/>
      <w:marRight w:val="0"/>
      <w:marTop w:val="0"/>
      <w:marBottom w:val="0"/>
      <w:divBdr>
        <w:top w:val="none" w:sz="0" w:space="0" w:color="auto"/>
        <w:left w:val="none" w:sz="0" w:space="0" w:color="auto"/>
        <w:bottom w:val="none" w:sz="0" w:space="0" w:color="auto"/>
        <w:right w:val="none" w:sz="0" w:space="0" w:color="auto"/>
      </w:divBdr>
    </w:div>
    <w:div w:id="1840347180">
      <w:bodyDiv w:val="1"/>
      <w:marLeft w:val="0"/>
      <w:marRight w:val="0"/>
      <w:marTop w:val="0"/>
      <w:marBottom w:val="0"/>
      <w:divBdr>
        <w:top w:val="none" w:sz="0" w:space="0" w:color="auto"/>
        <w:left w:val="none" w:sz="0" w:space="0" w:color="auto"/>
        <w:bottom w:val="none" w:sz="0" w:space="0" w:color="auto"/>
        <w:right w:val="none" w:sz="0" w:space="0" w:color="auto"/>
      </w:divBdr>
    </w:div>
    <w:div w:id="1844396855">
      <w:bodyDiv w:val="1"/>
      <w:marLeft w:val="0"/>
      <w:marRight w:val="0"/>
      <w:marTop w:val="0"/>
      <w:marBottom w:val="0"/>
      <w:divBdr>
        <w:top w:val="none" w:sz="0" w:space="0" w:color="auto"/>
        <w:left w:val="none" w:sz="0" w:space="0" w:color="auto"/>
        <w:bottom w:val="none" w:sz="0" w:space="0" w:color="auto"/>
        <w:right w:val="none" w:sz="0" w:space="0" w:color="auto"/>
      </w:divBdr>
    </w:div>
    <w:div w:id="1948388961">
      <w:bodyDiv w:val="1"/>
      <w:marLeft w:val="0"/>
      <w:marRight w:val="0"/>
      <w:marTop w:val="0"/>
      <w:marBottom w:val="0"/>
      <w:divBdr>
        <w:top w:val="none" w:sz="0" w:space="0" w:color="auto"/>
        <w:left w:val="none" w:sz="0" w:space="0" w:color="auto"/>
        <w:bottom w:val="none" w:sz="0" w:space="0" w:color="auto"/>
        <w:right w:val="none" w:sz="0" w:space="0" w:color="auto"/>
      </w:divBdr>
    </w:div>
    <w:div w:id="1952742367">
      <w:bodyDiv w:val="1"/>
      <w:marLeft w:val="0"/>
      <w:marRight w:val="0"/>
      <w:marTop w:val="0"/>
      <w:marBottom w:val="0"/>
      <w:divBdr>
        <w:top w:val="none" w:sz="0" w:space="0" w:color="auto"/>
        <w:left w:val="none" w:sz="0" w:space="0" w:color="auto"/>
        <w:bottom w:val="none" w:sz="0" w:space="0" w:color="auto"/>
        <w:right w:val="none" w:sz="0" w:space="0" w:color="auto"/>
      </w:divBdr>
      <w:divsChild>
        <w:div w:id="1328745859">
          <w:marLeft w:val="0"/>
          <w:marRight w:val="0"/>
          <w:marTop w:val="0"/>
          <w:marBottom w:val="0"/>
          <w:divBdr>
            <w:top w:val="none" w:sz="0" w:space="0" w:color="auto"/>
            <w:left w:val="none" w:sz="0" w:space="0" w:color="auto"/>
            <w:bottom w:val="none" w:sz="0" w:space="0" w:color="auto"/>
            <w:right w:val="none" w:sz="0" w:space="0" w:color="auto"/>
          </w:divBdr>
        </w:div>
      </w:divsChild>
    </w:div>
    <w:div w:id="1987280064">
      <w:bodyDiv w:val="1"/>
      <w:marLeft w:val="0"/>
      <w:marRight w:val="0"/>
      <w:marTop w:val="0"/>
      <w:marBottom w:val="0"/>
      <w:divBdr>
        <w:top w:val="none" w:sz="0" w:space="0" w:color="auto"/>
        <w:left w:val="none" w:sz="0" w:space="0" w:color="auto"/>
        <w:bottom w:val="none" w:sz="0" w:space="0" w:color="auto"/>
        <w:right w:val="none" w:sz="0" w:space="0" w:color="auto"/>
      </w:divBdr>
    </w:div>
    <w:div w:id="2020692948">
      <w:bodyDiv w:val="1"/>
      <w:marLeft w:val="0"/>
      <w:marRight w:val="0"/>
      <w:marTop w:val="0"/>
      <w:marBottom w:val="0"/>
      <w:divBdr>
        <w:top w:val="none" w:sz="0" w:space="0" w:color="auto"/>
        <w:left w:val="none" w:sz="0" w:space="0" w:color="auto"/>
        <w:bottom w:val="none" w:sz="0" w:space="0" w:color="auto"/>
        <w:right w:val="none" w:sz="0" w:space="0" w:color="auto"/>
      </w:divBdr>
    </w:div>
    <w:div w:id="2059089629">
      <w:bodyDiv w:val="1"/>
      <w:marLeft w:val="0"/>
      <w:marRight w:val="0"/>
      <w:marTop w:val="0"/>
      <w:marBottom w:val="0"/>
      <w:divBdr>
        <w:top w:val="none" w:sz="0" w:space="0" w:color="auto"/>
        <w:left w:val="none" w:sz="0" w:space="0" w:color="auto"/>
        <w:bottom w:val="none" w:sz="0" w:space="0" w:color="auto"/>
        <w:right w:val="none" w:sz="0" w:space="0" w:color="auto"/>
      </w:divBdr>
    </w:div>
    <w:div w:id="2098792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footnotes.xml.rels><?xml version="1.0" encoding="UTF-8" standalone="yes"?>
<Relationships xmlns="http://schemas.openxmlformats.org/package/2006/relationships"><Relationship Id="rId3" Type="http://schemas.openxmlformats.org/officeDocument/2006/relationships/hyperlink" Target="https://xgboost.readthedocs.io/en/latest/index.html" TargetMode="External"/><Relationship Id="rId2" Type="http://schemas.openxmlformats.org/officeDocument/2006/relationships/hyperlink" Target="https://www.electralink.co.uk/eac-api-solution/" TargetMode="External"/><Relationship Id="rId1" Type="http://schemas.openxmlformats.org/officeDocument/2006/relationships/hyperlink" Target="https://www.electralink.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E7B00-397A-4AA6-9386-705C83676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19</Pages>
  <Words>4505</Words>
  <Characters>25682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Homans</dc:creator>
  <cp:keywords/>
  <dc:description/>
  <cp:lastModifiedBy>Hang Ruan</cp:lastModifiedBy>
  <cp:revision>21</cp:revision>
  <cp:lastPrinted>2023-01-25T13:02:00Z</cp:lastPrinted>
  <dcterms:created xsi:type="dcterms:W3CDTF">2023-09-07T14:42:00Z</dcterms:created>
  <dcterms:modified xsi:type="dcterms:W3CDTF">2023-09-22T16:34:00Z</dcterms:modified>
</cp:coreProperties>
</file>